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4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adjustRightInd w:val="0"/>
        <w:snapToGrid w:val="0"/>
        <w:spacing w:line="360" w:lineRule="auto"/>
        <w:ind w:firstLine="18736" w:firstLineChars="3589"/>
        <w:rPr>
          <w:rFonts w:hint="eastAsia" w:ascii="宋体" w:hAnsi="宋体"/>
          <w:b/>
          <w:sz w:val="52"/>
          <w:szCs w:val="52"/>
        </w:rPr>
      </w:pPr>
    </w:p>
    <w:p>
      <w:pPr>
        <w:tabs>
          <w:tab w:val="left" w:pos="5640"/>
        </w:tabs>
        <w:snapToGrid w:val="0"/>
        <w:spacing w:line="360" w:lineRule="auto"/>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安徽省盐业投资控股集团有限公司</w:t>
      </w:r>
    </w:p>
    <w:p>
      <w:pPr>
        <w:tabs>
          <w:tab w:val="left" w:pos="5640"/>
        </w:tabs>
        <w:snapToGrid w:val="0"/>
        <w:spacing w:line="360" w:lineRule="auto"/>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lang w:eastAsia="zh-CN"/>
        </w:rPr>
        <w:t>办公</w:t>
      </w:r>
      <w:r>
        <w:rPr>
          <w:rFonts w:hint="eastAsia" w:ascii="方正小标宋简体" w:hAnsi="方正小标宋简体" w:eastAsia="方正小标宋简体" w:cs="方正小标宋简体"/>
          <w:b w:val="0"/>
          <w:bCs/>
          <w:sz w:val="52"/>
          <w:szCs w:val="52"/>
          <w:lang w:val="en-US" w:eastAsia="zh-CN"/>
        </w:rPr>
        <w:t>用品</w:t>
      </w:r>
      <w:r>
        <w:rPr>
          <w:rFonts w:hint="eastAsia" w:ascii="方正小标宋简体" w:hAnsi="方正小标宋简体" w:eastAsia="方正小标宋简体" w:cs="方正小标宋简体"/>
          <w:b w:val="0"/>
          <w:bCs/>
          <w:sz w:val="52"/>
          <w:szCs w:val="52"/>
          <w:lang w:eastAsia="zh-CN"/>
        </w:rPr>
        <w:t>供应商询价项目</w:t>
      </w:r>
    </w:p>
    <w:p>
      <w:pPr>
        <w:snapToGrid w:val="0"/>
        <w:spacing w:line="360" w:lineRule="auto"/>
        <w:jc w:val="center"/>
        <w:rPr>
          <w:rFonts w:hint="eastAsia" w:ascii="方正小标宋简体" w:hAnsi="方正小标宋简体" w:eastAsia="方正小标宋简体" w:cs="方正小标宋简体"/>
          <w:b w:val="0"/>
          <w:bCs/>
          <w:spacing w:val="36"/>
          <w:sz w:val="84"/>
          <w:szCs w:val="84"/>
          <w:lang w:eastAsia="zh-CN"/>
        </w:rPr>
      </w:pPr>
      <w:r>
        <w:rPr>
          <w:rFonts w:hint="eastAsia" w:ascii="方正小标宋简体" w:hAnsi="方正小标宋简体" w:eastAsia="方正小标宋简体" w:cs="方正小标宋简体"/>
          <w:b w:val="0"/>
          <w:bCs/>
          <w:spacing w:val="36"/>
          <w:sz w:val="84"/>
          <w:szCs w:val="84"/>
          <w:lang w:eastAsia="zh-CN"/>
        </w:rPr>
        <w:t>询价通知书</w:t>
      </w:r>
    </w:p>
    <w:p>
      <w:pPr>
        <w:tabs>
          <w:tab w:val="center" w:pos="4592"/>
          <w:tab w:val="left" w:pos="7890"/>
        </w:tabs>
        <w:snapToGrid w:val="0"/>
        <w:spacing w:line="360" w:lineRule="auto"/>
        <w:jc w:val="left"/>
        <w:rPr>
          <w:rFonts w:hint="eastAsia" w:ascii="宋体" w:hAnsi="宋体"/>
          <w:b/>
          <w:sz w:val="28"/>
          <w:szCs w:val="28"/>
        </w:rPr>
      </w:pPr>
      <w:r>
        <w:rPr>
          <w:rFonts w:ascii="宋体" w:hAnsi="宋体"/>
          <w:b/>
          <w:sz w:val="24"/>
        </w:rPr>
        <w:tab/>
      </w:r>
      <w:r>
        <w:rPr>
          <w:rFonts w:ascii="宋体" w:hAnsi="宋体"/>
          <w:b/>
          <w:sz w:val="28"/>
          <w:szCs w:val="28"/>
        </w:rPr>
        <w:tab/>
      </w:r>
    </w:p>
    <w:p>
      <w:pPr>
        <w:snapToGrid w:val="0"/>
        <w:spacing w:line="360" w:lineRule="auto"/>
        <w:jc w:val="center"/>
        <w:rPr>
          <w:rFonts w:ascii="宋体" w:hAnsi="宋体"/>
          <w:sz w:val="24"/>
        </w:rPr>
      </w:pPr>
    </w:p>
    <w:p>
      <w:pPr>
        <w:snapToGrid w:val="0"/>
        <w:spacing w:line="360" w:lineRule="auto"/>
        <w:jc w:val="center"/>
        <w:rPr>
          <w:rFonts w:ascii="宋体" w:hAnsi="宋体"/>
          <w:sz w:val="24"/>
        </w:rPr>
      </w:pPr>
    </w:p>
    <w:p>
      <w:pPr>
        <w:snapToGrid w:val="0"/>
        <w:spacing w:line="360" w:lineRule="auto"/>
        <w:jc w:val="center"/>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24"/>
        </w:rPr>
      </w:pPr>
    </w:p>
    <w:p>
      <w:pPr>
        <w:snapToGrid w:val="0"/>
        <w:spacing w:line="360" w:lineRule="auto"/>
        <w:rPr>
          <w:rFonts w:hint="eastAsia" w:ascii="宋体" w:hAnsi="宋体"/>
          <w:sz w:val="32"/>
          <w:szCs w:val="32"/>
        </w:rPr>
      </w:pPr>
    </w:p>
    <w:p>
      <w:pPr>
        <w:spacing w:line="360" w:lineRule="auto"/>
        <w:jc w:val="center"/>
        <w:rPr>
          <w:rFonts w:ascii="宋体" w:hAnsi="宋体"/>
          <w:b/>
          <w:spacing w:val="60"/>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60" w:right="1418" w:bottom="1440" w:left="1418" w:header="851" w:footer="992" w:gutter="0"/>
          <w:pgNumType w:fmt="numberInDash"/>
          <w:cols w:space="720" w:num="1"/>
          <w:docGrid w:type="lines" w:linePitch="312" w:charSpace="0"/>
        </w:sectPr>
      </w:pPr>
      <w:r>
        <w:rPr>
          <w:rFonts w:hint="eastAsia" w:ascii="宋体" w:hAnsi="宋体"/>
          <w:b/>
          <w:sz w:val="32"/>
          <w:szCs w:val="32"/>
          <w:highlight w:val="none"/>
        </w:rPr>
        <w:t>二○</w:t>
      </w:r>
      <w:r>
        <w:rPr>
          <w:rFonts w:hint="eastAsia" w:ascii="宋体" w:hAnsi="宋体"/>
          <w:b/>
          <w:sz w:val="32"/>
          <w:szCs w:val="32"/>
          <w:highlight w:val="none"/>
          <w:lang w:eastAsia="zh-CN"/>
        </w:rPr>
        <w:t>二</w:t>
      </w:r>
      <w:r>
        <w:rPr>
          <w:rFonts w:hint="eastAsia" w:ascii="宋体" w:hAnsi="宋体"/>
          <w:b/>
          <w:sz w:val="32"/>
          <w:szCs w:val="32"/>
          <w:highlight w:val="none"/>
          <w:lang w:val="en-US" w:eastAsia="zh-CN"/>
        </w:rPr>
        <w:t>二</w:t>
      </w:r>
      <w:r>
        <w:rPr>
          <w:rFonts w:hint="eastAsia" w:ascii="宋体" w:hAnsi="宋体"/>
          <w:b/>
          <w:sz w:val="32"/>
          <w:szCs w:val="32"/>
          <w:highlight w:val="none"/>
        </w:rPr>
        <w:t>年</w:t>
      </w:r>
      <w:r>
        <w:rPr>
          <w:rFonts w:hint="eastAsia" w:ascii="宋体" w:hAnsi="宋体"/>
          <w:b/>
          <w:sz w:val="32"/>
          <w:szCs w:val="32"/>
          <w:highlight w:val="none"/>
          <w:lang w:val="en-US" w:eastAsia="zh-CN"/>
        </w:rPr>
        <w:t>七</w:t>
      </w:r>
      <w:r>
        <w:rPr>
          <w:rFonts w:hint="eastAsia" w:ascii="宋体" w:hAnsi="宋体"/>
          <w:b/>
          <w:sz w:val="32"/>
          <w:szCs w:val="32"/>
          <w:highlight w:val="none"/>
        </w:rPr>
        <w:t>月</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致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为了满足安</w:t>
      </w:r>
      <w:r>
        <w:rPr>
          <w:rFonts w:hint="eastAsia" w:ascii="仿宋_GB2312" w:hAnsi="仿宋_GB2312" w:eastAsia="仿宋_GB2312" w:cs="仿宋_GB2312"/>
          <w:color w:val="auto"/>
          <w:sz w:val="32"/>
          <w:szCs w:val="32"/>
          <w:lang w:val="en-US" w:eastAsia="zh-CN"/>
        </w:rPr>
        <w:t>徽省</w:t>
      </w:r>
      <w:r>
        <w:rPr>
          <w:rFonts w:hint="eastAsia" w:ascii="仿宋_GB2312" w:hAnsi="仿宋_GB2312" w:eastAsia="仿宋_GB2312" w:cs="仿宋_GB2312"/>
          <w:color w:val="333333"/>
          <w:sz w:val="32"/>
          <w:szCs w:val="32"/>
          <w:lang w:val="en-US" w:eastAsia="zh-CN"/>
        </w:rPr>
        <w:t>盐业投资控股集团有限公司办公用品采购需求，我司开展此次办公用品供应商询价。经我司初步评审，贵单位符合此次询价的报名条件，特此向贵单位寄送本次采购的询价通知书，希望贵单位对我方给予积极及时的回应并提供符合我司要求的报价文件。具体采购要求如下：</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一、采购单位</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安徽省盐业投资控股集团有限公司</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二、采购内容</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安徽省盐业投资控股集团有限公司官方办公用品供应商询价。</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三、供应商资格要求</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（1）应具有独立法人资格，持有合法的营业执照（企业营业执照中的经营范围内容须包含所投产品），并且在经营活动中没有重大违法记录。</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（2）响应人为增值税纳税人，可开具增值税专用发票。</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（3）本项目不接受联合体报价，申请主体必须是唯一的，不得转包第三方进行采购和服务。</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四、接受报价文件时间及地点</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default"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lang w:val="en-US" w:eastAsia="zh-CN"/>
        </w:rPr>
        <w:t>时间</w:t>
      </w:r>
      <w:r>
        <w:rPr>
          <w:rFonts w:hint="eastAsia" w:ascii="仿宋_GB2312" w:hAnsi="仿宋_GB2312" w:eastAsia="仿宋_GB2312" w:cs="仿宋_GB2312"/>
          <w:color w:val="333333"/>
          <w:sz w:val="32"/>
          <w:szCs w:val="32"/>
          <w:highlight w:val="none"/>
          <w:lang w:val="en-US" w:eastAsia="zh-CN"/>
        </w:rPr>
        <w:t>：2022年7月8日</w:t>
      </w:r>
    </w:p>
    <w:p>
      <w:pPr>
        <w:pStyle w:val="8"/>
        <w:widowControl/>
        <w:numPr>
          <w:ilvl w:val="0"/>
          <w:numId w:val="0"/>
        </w:numPr>
        <w:shd w:val="clear" w:color="auto" w:fill="FFFFFF"/>
        <w:wordWrap/>
        <w:adjustRightInd/>
        <w:snapToGrid/>
        <w:spacing w:before="0" w:beforeAutospacing="0" w:after="0" w:afterAutospacing="0" w:line="54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地点：合肥市包河区华山路808号徽盐世纪广场A座22层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五、报价文件要求</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1、报价文件一式三份，其中正本一份，副本两份。</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2、供应商应提供报价及服务承诺，总报价需包含购买货物和服务所需缴纳的所有税费等全部费用。具体格式见附件四。</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六、报价形式</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纸质密封送达，不接受互联网上报价，不接受传真报价和电子邮件报价。密封件报价要求在信封的密封处加盖公章，信封上标明报价方企业名称、报价项目、报价人及联系方式。报价单每一页需加盖公章。</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七、采购单位选定</w:t>
      </w:r>
    </w:p>
    <w:p>
      <w:pPr>
        <w:pStyle w:val="8"/>
        <w:widowControl/>
        <w:numPr>
          <w:ilvl w:val="0"/>
          <w:numId w:val="0"/>
        </w:numPr>
        <w:shd w:val="clear" w:color="auto" w:fill="FFFFFF"/>
        <w:wordWrap/>
        <w:adjustRightInd/>
        <w:snapToGrid/>
        <w:spacing w:before="0" w:beforeAutospacing="0" w:after="0" w:afterAutospacing="0" w:line="500" w:lineRule="exact"/>
        <w:ind w:leftChars="0"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根据采购需求，我司将组织有关部门和人员对符合条件的报价单位进行综合评判后最终确认办公用品供应单位，并与之签订办公用品供应合同。</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八、注意事项</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1、此报价请密封送达，且为最终报价。</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2、所有报价物品，凡涉及知识产权问题由报价供应</w:t>
      </w:r>
    </w:p>
    <w:p>
      <w:pPr>
        <w:pStyle w:val="8"/>
        <w:widowControl/>
        <w:numPr>
          <w:ilvl w:val="0"/>
          <w:numId w:val="0"/>
        </w:numPr>
        <w:shd w:val="clear" w:color="auto" w:fill="FFFFFF"/>
        <w:wordWrap/>
        <w:adjustRightInd/>
        <w:snapToGrid/>
        <w:spacing w:before="0" w:beforeAutospacing="0" w:after="0" w:afterAutospacing="0" w:line="500" w:lineRule="exact"/>
        <w:ind w:firstLine="0" w:firstLineChars="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商负责。</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3、报价文件须加盖供应商本单位有效印鉴。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4、接受报价文件时供应商须同时提供以下证件的原件或复印件加盖公章： </w:t>
      </w:r>
    </w:p>
    <w:p>
      <w:pPr>
        <w:pStyle w:val="8"/>
        <w:widowControl/>
        <w:numPr>
          <w:ilvl w:val="0"/>
          <w:numId w:val="1"/>
        </w:numPr>
        <w:shd w:val="clear" w:color="auto" w:fill="FFFFFF"/>
        <w:wordWrap/>
        <w:adjustRightInd/>
        <w:snapToGrid/>
        <w:spacing w:before="0" w:beforeAutospacing="0" w:after="0" w:afterAutospacing="0" w:line="500" w:lineRule="exact"/>
        <w:ind w:left="640" w:leftChars="0" w:firstLine="0" w:firstLineChars="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企业营业执照、税务登记证、机构代码证（已办理“三</w:t>
      </w:r>
    </w:p>
    <w:p>
      <w:pPr>
        <w:pStyle w:val="8"/>
        <w:widowControl/>
        <w:numPr>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证合一”的可只提供营业执照）； </w:t>
      </w:r>
    </w:p>
    <w:p>
      <w:pPr>
        <w:pStyle w:val="8"/>
        <w:widowControl/>
        <w:numPr>
          <w:ilvl w:val="0"/>
          <w:numId w:val="1"/>
        </w:numPr>
        <w:shd w:val="clear" w:color="auto" w:fill="FFFFFF"/>
        <w:wordWrap/>
        <w:adjustRightInd/>
        <w:snapToGrid/>
        <w:spacing w:before="0" w:beforeAutospacing="0" w:after="0" w:afterAutospacing="0" w:line="500" w:lineRule="exact"/>
        <w:ind w:left="640" w:leftChars="0" w:firstLine="0" w:firstLineChars="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法定代表人证明或授权委托书，格式见附件三； </w:t>
      </w:r>
    </w:p>
    <w:p>
      <w:pPr>
        <w:pStyle w:val="8"/>
        <w:widowControl/>
        <w:numPr>
          <w:ilvl w:val="0"/>
          <w:numId w:val="1"/>
        </w:numPr>
        <w:shd w:val="clear" w:color="auto" w:fill="FFFFFF"/>
        <w:wordWrap/>
        <w:adjustRightInd/>
        <w:snapToGrid/>
        <w:spacing w:before="0" w:beforeAutospacing="0" w:after="0" w:afterAutospacing="0" w:line="500" w:lineRule="exact"/>
        <w:ind w:left="640" w:leftChars="0" w:firstLine="0" w:firstLineChars="0"/>
        <w:textAlignment w:val="auto"/>
        <w:outlineLvl w:val="9"/>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法定代表人或授权委托人的身份证复印件；</w:t>
      </w:r>
    </w:p>
    <w:p>
      <w:pPr>
        <w:pStyle w:val="8"/>
        <w:widowControl/>
        <w:numPr>
          <w:ilvl w:val="0"/>
          <w:numId w:val="1"/>
        </w:numPr>
        <w:shd w:val="clear" w:color="auto" w:fill="FFFFFF"/>
        <w:wordWrap/>
        <w:adjustRightInd/>
        <w:snapToGrid/>
        <w:spacing w:before="0" w:beforeAutospacing="0" w:after="0" w:afterAutospacing="0" w:line="500" w:lineRule="exact"/>
        <w:ind w:left="640" w:leftChars="0" w:firstLine="0" w:firstLineChars="0"/>
        <w:textAlignment w:val="auto"/>
        <w:outlineLvl w:val="9"/>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报价文件封面格式见附件一。</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highlight w:val="none"/>
          <w:lang w:val="en-US" w:eastAsia="zh-CN"/>
        </w:rPr>
        <w:t>（5）询价中涉及的相关资质证明</w:t>
      </w:r>
      <w:r>
        <w:rPr>
          <w:rFonts w:hint="eastAsia" w:ascii="仿宋_GB2312" w:hAnsi="仿宋_GB2312" w:eastAsia="仿宋_GB2312" w:cs="仿宋_GB2312"/>
          <w:color w:val="333333"/>
          <w:sz w:val="32"/>
          <w:szCs w:val="32"/>
          <w:lang w:val="en-US" w:eastAsia="zh-CN"/>
        </w:rPr>
        <w:t>文件，复印件需装订在报价文件中，原件开标时携带，随报价文件一起递交。</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十、联系人</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吕先生 电话：0551-65283005 13965082895（手机）</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ind w:firstLine="2560" w:firstLineChars="8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w:t>
      </w:r>
    </w:p>
    <w:p>
      <w:pPr>
        <w:pStyle w:val="8"/>
        <w:widowControl/>
        <w:numPr>
          <w:ilvl w:val="0"/>
          <w:numId w:val="0"/>
        </w:numPr>
        <w:shd w:val="clear" w:color="auto" w:fill="FFFFFF"/>
        <w:wordWrap/>
        <w:adjustRightInd/>
        <w:snapToGrid/>
        <w:spacing w:before="0" w:beforeAutospacing="0" w:after="0" w:afterAutospacing="0" w:line="500" w:lineRule="exact"/>
        <w:ind w:firstLine="2560" w:firstLineChars="800"/>
        <w:textAlignment w:val="auto"/>
        <w:outlineLvl w:val="9"/>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lang w:val="en-US" w:eastAsia="zh-CN"/>
        </w:rPr>
        <w:t>安徽省盐</w:t>
      </w:r>
      <w:r>
        <w:rPr>
          <w:rFonts w:hint="eastAsia" w:ascii="仿宋_GB2312" w:hAnsi="仿宋_GB2312" w:eastAsia="仿宋_GB2312" w:cs="仿宋_GB2312"/>
          <w:color w:val="333333"/>
          <w:sz w:val="32"/>
          <w:szCs w:val="32"/>
          <w:highlight w:val="none"/>
          <w:lang w:val="en-US" w:eastAsia="zh-CN"/>
        </w:rPr>
        <w:t>业投资控股集团有限公司</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highlight w:val="none"/>
          <w:lang w:val="en-US" w:eastAsia="zh-CN"/>
        </w:rPr>
      </w:pPr>
      <w:r>
        <w:rPr>
          <w:rFonts w:hint="eastAsia" w:ascii="仿宋_GB2312" w:hAnsi="仿宋_GB2312" w:eastAsia="仿宋_GB2312" w:cs="仿宋_GB2312"/>
          <w:color w:val="333333"/>
          <w:sz w:val="32"/>
          <w:szCs w:val="32"/>
          <w:highlight w:val="none"/>
          <w:lang w:val="en-US" w:eastAsia="zh-CN"/>
        </w:rPr>
        <w:t xml:space="preserve">                     2022年7月7日</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br w:type="page"/>
      </w:r>
    </w:p>
    <w:p>
      <w:pPr>
        <w:pStyle w:val="8"/>
        <w:widowControl/>
        <w:numPr>
          <w:ilvl w:val="0"/>
          <w:numId w:val="0"/>
        </w:numPr>
        <w:shd w:val="clear" w:color="auto" w:fill="FFFFFF"/>
        <w:wordWrap/>
        <w:adjustRightInd/>
        <w:snapToGrid/>
        <w:spacing w:before="0" w:beforeAutospacing="0" w:after="0" w:afterAutospacing="0" w:line="540" w:lineRule="exact"/>
        <w:textAlignment w:val="auto"/>
        <w:outlineLvl w:val="9"/>
        <w:rPr>
          <w:rFonts w:hint="eastAsia" w:ascii="仿宋_GB2312" w:hAnsi="仿宋_GB2312" w:eastAsia="仿宋_GB2312" w:cs="仿宋_GB2312"/>
          <w:color w:val="333333"/>
          <w:sz w:val="32"/>
          <w:szCs w:val="32"/>
          <w:lang w:val="en-US" w:eastAsia="zh-CN"/>
        </w:rPr>
      </w:pPr>
      <w:bookmarkStart w:id="0" w:name="_Toc415748853"/>
      <w:r>
        <w:rPr>
          <w:rFonts w:hint="eastAsia" w:ascii="仿宋_GB2312" w:hAnsi="仿宋_GB2312" w:eastAsia="仿宋_GB2312" w:cs="仿宋_GB2312"/>
          <w:color w:val="333333"/>
          <w:sz w:val="32"/>
          <w:szCs w:val="32"/>
          <w:lang w:val="en-US" w:eastAsia="zh-CN"/>
        </w:rPr>
        <w:t>附件一：</w:t>
      </w:r>
    </w:p>
    <w:p>
      <w:pPr>
        <w:pStyle w:val="2"/>
        <w:spacing w:before="0" w:after="0" w:line="240" w:lineRule="auto"/>
        <w:jc w:val="center"/>
        <w:rPr>
          <w:rFonts w:hint="eastAsia" w:ascii="Times New Roman" w:hAnsi="Times New Roman" w:eastAsia="仿宋"/>
          <w:sz w:val="36"/>
          <w:szCs w:val="36"/>
          <w:lang w:eastAsia="zh-CN"/>
        </w:rPr>
      </w:pPr>
      <w:r>
        <w:rPr>
          <w:rFonts w:hint="eastAsia" w:ascii="Times New Roman" w:hAnsi="Times New Roman" w:eastAsia="仿宋"/>
          <w:sz w:val="36"/>
          <w:szCs w:val="36"/>
          <w:lang w:eastAsia="zh-CN"/>
        </w:rPr>
        <w:t>（询价</w:t>
      </w:r>
      <w:r>
        <w:rPr>
          <w:rFonts w:hint="eastAsia" w:ascii="Times New Roman" w:hAnsi="Times New Roman" w:eastAsia="仿宋"/>
          <w:sz w:val="36"/>
          <w:szCs w:val="36"/>
        </w:rPr>
        <w:t>响应文件</w:t>
      </w:r>
      <w:r>
        <w:rPr>
          <w:rFonts w:hint="eastAsia" w:ascii="Times New Roman" w:hAnsi="Times New Roman" w:eastAsia="仿宋"/>
          <w:sz w:val="36"/>
          <w:szCs w:val="36"/>
          <w:lang w:eastAsia="zh-CN"/>
        </w:rPr>
        <w:t>封面</w:t>
      </w:r>
      <w:r>
        <w:rPr>
          <w:rFonts w:hint="eastAsia" w:ascii="Times New Roman" w:hAnsi="Times New Roman" w:eastAsia="仿宋"/>
          <w:sz w:val="36"/>
          <w:szCs w:val="36"/>
        </w:rPr>
        <w:t>格式</w:t>
      </w:r>
      <w:bookmarkEnd w:id="0"/>
      <w:r>
        <w:rPr>
          <w:rFonts w:hint="eastAsia" w:ascii="Times New Roman" w:hAnsi="Times New Roman" w:eastAsia="仿宋"/>
          <w:sz w:val="36"/>
          <w:szCs w:val="36"/>
          <w:lang w:eastAsia="zh-CN"/>
        </w:rPr>
        <w:t>）</w:t>
      </w:r>
    </w:p>
    <w:p>
      <w:pPr>
        <w:rPr>
          <w:rFonts w:eastAsia="仿宋"/>
          <w:sz w:val="32"/>
        </w:rPr>
      </w:pPr>
    </w:p>
    <w:p>
      <w:pPr>
        <w:jc w:val="center"/>
        <w:rPr>
          <w:rFonts w:eastAsia="仿宋"/>
          <w:sz w:val="32"/>
        </w:rPr>
      </w:pPr>
      <w:r>
        <w:rPr>
          <w:rFonts w:hint="eastAsia" w:eastAsia="黑体"/>
          <w:sz w:val="96"/>
          <w:lang w:eastAsia="zh-CN"/>
        </w:rPr>
        <w:t>报</w:t>
      </w:r>
      <w:r>
        <w:rPr>
          <w:rFonts w:eastAsia="黑体"/>
          <w:sz w:val="96"/>
        </w:rPr>
        <w:t xml:space="preserve"> </w:t>
      </w:r>
      <w:r>
        <w:rPr>
          <w:rFonts w:hint="eastAsia" w:eastAsia="黑体"/>
          <w:sz w:val="96"/>
          <w:lang w:eastAsia="zh-CN"/>
        </w:rPr>
        <w:t>价</w:t>
      </w:r>
      <w:r>
        <w:rPr>
          <w:rFonts w:eastAsia="黑体"/>
          <w:sz w:val="96"/>
        </w:rPr>
        <w:t xml:space="preserve"> 文 件</w:t>
      </w:r>
    </w:p>
    <w:p>
      <w:pPr>
        <w:ind w:firstLine="2560" w:firstLineChars="800"/>
        <w:rPr>
          <w:rFonts w:eastAsia="仿宋"/>
          <w:sz w:val="32"/>
        </w:rPr>
      </w:pPr>
    </w:p>
    <w:p>
      <w:pPr>
        <w:ind w:firstLine="1920" w:firstLineChars="600"/>
        <w:rPr>
          <w:rFonts w:eastAsia="仿宋"/>
          <w:sz w:val="32"/>
        </w:rPr>
      </w:pPr>
      <w:r>
        <w:rPr>
          <w:rFonts w:eastAsia="仿宋"/>
          <w:sz w:val="32"/>
        </w:rPr>
        <w:t xml:space="preserve">     </w:t>
      </w:r>
    </w:p>
    <w:p>
      <w:pPr>
        <w:ind w:firstLine="1920" w:firstLineChars="600"/>
        <w:rPr>
          <w:rFonts w:eastAsia="仿宋"/>
          <w:sz w:val="32"/>
        </w:rPr>
      </w:pPr>
    </w:p>
    <w:p>
      <w:pPr>
        <w:jc w:val="center"/>
        <w:rPr>
          <w:rFonts w:eastAsia="仿宋"/>
          <w:sz w:val="32"/>
        </w:rPr>
      </w:pPr>
    </w:p>
    <w:p>
      <w:pPr>
        <w:jc w:val="center"/>
        <w:rPr>
          <w:rFonts w:eastAsia="仿宋"/>
          <w:sz w:val="32"/>
        </w:rPr>
      </w:pPr>
    </w:p>
    <w:p>
      <w:pPr>
        <w:jc w:val="center"/>
        <w:rPr>
          <w:rFonts w:eastAsia="仿宋"/>
          <w:sz w:val="32"/>
        </w:rPr>
      </w:pPr>
    </w:p>
    <w:p>
      <w:pPr>
        <w:jc w:val="center"/>
        <w:rPr>
          <w:rFonts w:eastAsia="仿宋"/>
          <w:sz w:val="32"/>
        </w:rPr>
      </w:pPr>
    </w:p>
    <w:p>
      <w:pPr>
        <w:jc w:val="center"/>
        <w:rPr>
          <w:rFonts w:eastAsia="仿宋"/>
          <w:sz w:val="32"/>
        </w:rPr>
      </w:pPr>
    </w:p>
    <w:p>
      <w:pPr>
        <w:rPr>
          <w:rFonts w:eastAsia="仿宋"/>
          <w:sz w:val="32"/>
        </w:rPr>
      </w:pPr>
    </w:p>
    <w:p>
      <w:pPr>
        <w:ind w:left="2717" w:leftChars="456" w:hanging="1760" w:hangingChars="550"/>
        <w:rPr>
          <w:rFonts w:eastAsia="仿宋"/>
          <w:sz w:val="32"/>
          <w:u w:val="single"/>
        </w:rPr>
      </w:pPr>
      <w:r>
        <w:rPr>
          <w:rFonts w:eastAsia="仿宋"/>
          <w:sz w:val="32"/>
        </w:rPr>
        <w:t>项目名称：</w:t>
      </w:r>
      <w:r>
        <w:rPr>
          <w:rFonts w:eastAsia="仿宋"/>
          <w:sz w:val="32"/>
          <w:u w:val="single"/>
        </w:rPr>
        <w:t xml:space="preserve">                                </w:t>
      </w:r>
    </w:p>
    <w:p>
      <w:pPr>
        <w:ind w:firstLine="960" w:firstLineChars="300"/>
        <w:rPr>
          <w:rFonts w:eastAsia="仿宋"/>
          <w:sz w:val="32"/>
        </w:rPr>
      </w:pPr>
    </w:p>
    <w:p>
      <w:pPr>
        <w:ind w:firstLine="960" w:firstLineChars="300"/>
        <w:rPr>
          <w:rFonts w:eastAsia="仿宋"/>
          <w:b/>
          <w:sz w:val="32"/>
          <w:u w:val="single"/>
        </w:rPr>
      </w:pPr>
      <w:r>
        <w:rPr>
          <w:rFonts w:hint="eastAsia" w:eastAsia="仿宋"/>
          <w:sz w:val="32"/>
          <w:lang w:eastAsia="zh-CN"/>
        </w:rPr>
        <w:t>询价</w:t>
      </w:r>
      <w:r>
        <w:rPr>
          <w:rFonts w:hint="eastAsia" w:eastAsia="仿宋"/>
          <w:sz w:val="32"/>
        </w:rPr>
        <w:t>响应</w:t>
      </w:r>
      <w:r>
        <w:rPr>
          <w:rFonts w:eastAsia="仿宋"/>
          <w:sz w:val="32"/>
        </w:rPr>
        <w:t>人：</w:t>
      </w:r>
      <w:r>
        <w:rPr>
          <w:rFonts w:eastAsia="仿宋"/>
          <w:b/>
          <w:sz w:val="32"/>
          <w:u w:val="single"/>
        </w:rPr>
        <w:t xml:space="preserve">                                </w:t>
      </w:r>
    </w:p>
    <w:p>
      <w:pPr>
        <w:ind w:firstLine="2720" w:firstLineChars="850"/>
        <w:rPr>
          <w:rFonts w:eastAsia="仿宋"/>
          <w:sz w:val="32"/>
          <w:u w:val="single"/>
        </w:rPr>
      </w:pPr>
    </w:p>
    <w:p>
      <w:pPr>
        <w:ind w:firstLine="2720" w:firstLineChars="850"/>
        <w:rPr>
          <w:rFonts w:eastAsia="仿宋"/>
          <w:sz w:val="32"/>
        </w:rPr>
      </w:pPr>
      <w:r>
        <w:rPr>
          <w:rFonts w:eastAsia="仿宋"/>
          <w:sz w:val="32"/>
          <w:u w:val="single"/>
        </w:rPr>
        <w:t xml:space="preserve">      </w:t>
      </w:r>
      <w:r>
        <w:rPr>
          <w:rFonts w:eastAsia="仿宋"/>
          <w:sz w:val="32"/>
        </w:rPr>
        <w:t>年</w:t>
      </w:r>
      <w:r>
        <w:rPr>
          <w:rFonts w:eastAsia="仿宋"/>
          <w:sz w:val="32"/>
          <w:u w:val="single"/>
        </w:rPr>
        <w:t xml:space="preserve">   </w:t>
      </w:r>
      <w:r>
        <w:rPr>
          <w:rFonts w:eastAsia="仿宋"/>
          <w:sz w:val="32"/>
        </w:rPr>
        <w:t>月</w:t>
      </w:r>
      <w:r>
        <w:rPr>
          <w:rFonts w:eastAsia="仿宋"/>
          <w:sz w:val="32"/>
          <w:u w:val="single"/>
        </w:rPr>
        <w:t xml:space="preserve">   </w:t>
      </w:r>
      <w:r>
        <w:rPr>
          <w:rFonts w:eastAsia="仿宋"/>
          <w:sz w:val="32"/>
        </w:rPr>
        <w:t>日</w:t>
      </w:r>
    </w:p>
    <w:p>
      <w:pPr>
        <w:pStyle w:val="8"/>
        <w:widowControl/>
        <w:numPr>
          <w:ilvl w:val="0"/>
          <w:numId w:val="0"/>
        </w:numPr>
        <w:shd w:val="clear" w:color="auto" w:fill="FFFFFF"/>
        <w:wordWrap/>
        <w:adjustRightInd/>
        <w:snapToGrid/>
        <w:spacing w:before="0" w:beforeAutospacing="0" w:after="0" w:afterAutospacing="0" w:line="54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4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附件二：</w:t>
      </w:r>
    </w:p>
    <w:p>
      <w:pPr>
        <w:pStyle w:val="8"/>
        <w:widowControl/>
        <w:numPr>
          <w:ilvl w:val="0"/>
          <w:numId w:val="0"/>
        </w:numPr>
        <w:shd w:val="clear" w:color="auto" w:fill="FFFFFF"/>
        <w:wordWrap/>
        <w:adjustRightInd/>
        <w:snapToGrid/>
        <w:spacing w:before="0" w:beforeAutospacing="0" w:after="0" w:afterAutospacing="0" w:line="500" w:lineRule="exact"/>
        <w:jc w:val="center"/>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报价函</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安徽省盐业投资控股集团有限公司：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经研究，我方决定参加安徽省盐业投资控股集团有限公司办公用品供应商询价项目。为此，我方郑重声明以下诸点，并负法律责任。 </w:t>
      </w:r>
    </w:p>
    <w:p>
      <w:pPr>
        <w:pStyle w:val="8"/>
        <w:widowControl/>
        <w:numPr>
          <w:ilvl w:val="0"/>
          <w:numId w:val="2"/>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我方提交的报价文件一式三份，其中正本一份，副本两份。 </w:t>
      </w:r>
    </w:p>
    <w:p>
      <w:pPr>
        <w:pStyle w:val="8"/>
        <w:widowControl/>
        <w:numPr>
          <w:ilvl w:val="0"/>
          <w:numId w:val="2"/>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如果我方的报价文件被接受，我方将履行询价通知书中规定的每一项要求，并按我方报价文件中的承诺按期、保质、保量提供货物。 </w:t>
      </w:r>
    </w:p>
    <w:p>
      <w:pPr>
        <w:pStyle w:val="8"/>
        <w:widowControl/>
        <w:numPr>
          <w:ilvl w:val="0"/>
          <w:numId w:val="2"/>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我方理解，最低报价不是成交的唯一条件，你们有选择成交供应商的权利。 </w:t>
      </w:r>
    </w:p>
    <w:p>
      <w:pPr>
        <w:pStyle w:val="8"/>
        <w:widowControl/>
        <w:numPr>
          <w:ilvl w:val="0"/>
          <w:numId w:val="2"/>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我方愿按《中华人民共和国合同法》履行自己的全部责任。 </w:t>
      </w:r>
    </w:p>
    <w:p>
      <w:pPr>
        <w:pStyle w:val="8"/>
        <w:widowControl/>
        <w:numPr>
          <w:ilvl w:val="0"/>
          <w:numId w:val="2"/>
        </w:numPr>
        <w:shd w:val="clear" w:color="auto" w:fill="FFFFFF"/>
        <w:wordWrap/>
        <w:adjustRightInd/>
        <w:snapToGrid/>
        <w:spacing w:before="0" w:beforeAutospacing="0" w:after="0" w:afterAutospacing="0" w:line="500" w:lineRule="exact"/>
        <w:ind w:left="0" w:leftChars="0"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我方同意遵守贵机构有关此次询价采购的各项规定。</w:t>
      </w:r>
    </w:p>
    <w:p>
      <w:pPr>
        <w:pStyle w:val="8"/>
        <w:widowControl/>
        <w:numPr>
          <w:ilvl w:val="0"/>
          <w:numId w:val="2"/>
        </w:numPr>
        <w:shd w:val="clear" w:color="auto" w:fill="FFFFFF"/>
        <w:wordWrap/>
        <w:adjustRightInd/>
        <w:snapToGrid/>
        <w:spacing w:before="0" w:beforeAutospacing="0" w:after="0" w:afterAutospacing="0" w:line="500" w:lineRule="exact"/>
        <w:ind w:left="0" w:leftChars="0"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我方的报价文件自公开报价之日起有效期为90日。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供应商代表姓名、职务：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供应商单位全称（公章）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法定代表人或授权代理人签字：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地 址：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邮政编码：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电 话：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传 真：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年  月  日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附件三： </w:t>
      </w:r>
    </w:p>
    <w:p>
      <w:pPr>
        <w:pStyle w:val="8"/>
        <w:widowControl/>
        <w:numPr>
          <w:ilvl w:val="0"/>
          <w:numId w:val="0"/>
        </w:numPr>
        <w:shd w:val="clear" w:color="auto" w:fill="FFFFFF"/>
        <w:wordWrap/>
        <w:adjustRightInd/>
        <w:snapToGrid/>
        <w:spacing w:before="0" w:beforeAutospacing="0" w:after="0" w:afterAutospacing="0" w:line="500" w:lineRule="exact"/>
        <w:jc w:val="center"/>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法定代表人授权委托书</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安徽省盐业投资控股集团有限公司：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（供应商名称）法定代表人授权我公司（职务或职称）（姓名）为我单位本次报价授权代理人，全权处理此次安徽省盐业投资控股集团有限公司办公用品供应商询价活动的一切事宜。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特此授权。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（附授权代理人身份证明复印件）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供应商名称（公章）：</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法定代表人签字或盖章：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授权代理人签字： </w:t>
      </w:r>
    </w:p>
    <w:p>
      <w:pPr>
        <w:pStyle w:val="8"/>
        <w:widowControl/>
        <w:numPr>
          <w:ilvl w:val="0"/>
          <w:numId w:val="0"/>
        </w:numPr>
        <w:shd w:val="clear" w:color="auto" w:fill="FFFFFF"/>
        <w:wordWrap/>
        <w:adjustRightInd/>
        <w:snapToGrid/>
        <w:spacing w:before="0" w:beforeAutospacing="0" w:after="0" w:afterAutospacing="0" w:line="500" w:lineRule="exact"/>
        <w:ind w:firstLine="640" w:firstLineChars="200"/>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年  月  日 </w:t>
      </w: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附件四：</w:t>
      </w:r>
    </w:p>
    <w:p>
      <w:pPr>
        <w:jc w:val="center"/>
        <w:rPr>
          <w:rFonts w:hint="eastAsia" w:ascii="宋体" w:hAnsi="宋体" w:cs="宋体"/>
          <w:b/>
          <w:bCs/>
          <w:sz w:val="21"/>
          <w:szCs w:val="21"/>
          <w:lang w:val="en-US" w:eastAsia="zh-CN"/>
        </w:rPr>
      </w:pPr>
      <w:r>
        <w:rPr>
          <w:rFonts w:hint="eastAsia" w:ascii="宋体" w:hAnsi="宋体" w:eastAsia="宋体" w:cs="宋体"/>
          <w:b/>
          <w:bCs/>
          <w:sz w:val="21"/>
          <w:szCs w:val="21"/>
          <w:lang w:eastAsia="zh-CN"/>
        </w:rPr>
        <w:t>报价及服务承</w:t>
      </w:r>
      <w:r>
        <w:rPr>
          <w:rFonts w:hint="eastAsia" w:ascii="宋体" w:hAnsi="宋体" w:cs="宋体"/>
          <w:b/>
          <w:bCs/>
          <w:sz w:val="21"/>
          <w:szCs w:val="21"/>
          <w:lang w:val="en-US" w:eastAsia="zh-CN"/>
        </w:rPr>
        <w:t>诺表（</w:t>
      </w:r>
      <w:r>
        <w:rPr>
          <w:rFonts w:hint="eastAsia" w:ascii="宋体" w:hAnsi="宋体" w:cs="宋体"/>
          <w:b/>
          <w:bCs/>
          <w:sz w:val="21"/>
          <w:szCs w:val="21"/>
          <w:lang w:val="en-US" w:eastAsia="zh-CN"/>
        </w:rPr>
        <w:t>以下报价均为含税价，增值税率为</w:t>
      </w:r>
      <w:r>
        <w:rPr>
          <w:rFonts w:hint="eastAsia" w:ascii="黑体" w:hAnsi="黑体" w:eastAsia="黑体" w:cs="黑体"/>
          <w:b/>
          <w:bCs/>
          <w:sz w:val="21"/>
          <w:szCs w:val="21"/>
          <w:u w:val="single"/>
          <w:lang w:val="en-US" w:eastAsia="zh-CN"/>
        </w:rPr>
        <w:t xml:space="preserve">  </w:t>
      </w:r>
      <w:bookmarkStart w:id="3" w:name="_GoBack"/>
      <w:bookmarkEnd w:id="3"/>
      <w:r>
        <w:rPr>
          <w:rFonts w:hint="eastAsia" w:ascii="黑体" w:hAnsi="黑体" w:eastAsia="黑体" w:cs="黑体"/>
          <w:b/>
          <w:bCs/>
          <w:sz w:val="21"/>
          <w:szCs w:val="21"/>
          <w:u w:val="single"/>
          <w:lang w:val="en-US" w:eastAsia="zh-CN"/>
        </w:rPr>
        <w:t xml:space="preserve">  </w:t>
      </w:r>
      <w:r>
        <w:rPr>
          <w:rFonts w:hint="eastAsia" w:ascii="宋体" w:hAnsi="宋体" w:cs="宋体"/>
          <w:b/>
          <w:bCs/>
          <w:sz w:val="21"/>
          <w:szCs w:val="21"/>
          <w:lang w:val="en-US" w:eastAsia="zh-CN"/>
        </w:rPr>
        <w:t>%）</w:t>
      </w:r>
    </w:p>
    <w:p>
      <w:pPr>
        <w:rPr>
          <w:rFonts w:hint="eastAsia" w:ascii="宋体" w:hAnsi="宋体" w:eastAsia="宋体" w:cs="宋体"/>
          <w:sz w:val="15"/>
          <w:szCs w:val="15"/>
        </w:rPr>
      </w:pPr>
      <w:r>
        <w:rPr>
          <w:rFonts w:hint="eastAsia" w:ascii="宋体" w:hAnsi="宋体" w:eastAsia="宋体" w:cs="宋体"/>
          <w:sz w:val="18"/>
          <w:szCs w:val="18"/>
        </w:rPr>
        <w:t xml:space="preserve">项目名称：   </w:t>
      </w:r>
      <w:r>
        <w:rPr>
          <w:rFonts w:hint="eastAsia" w:ascii="宋体" w:hAnsi="宋体" w:eastAsia="宋体" w:cs="宋体"/>
          <w:sz w:val="15"/>
          <w:szCs w:val="15"/>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rPr>
        <w:t>　　</w:t>
      </w:r>
      <w:r>
        <w:rPr>
          <w:rFonts w:hint="eastAsia" w:ascii="宋体" w:hAnsi="宋体" w:eastAsia="宋体" w:cs="宋体"/>
          <w:sz w:val="18"/>
          <w:szCs w:val="18"/>
        </w:rPr>
        <w:t>金额：元</w:t>
      </w:r>
    </w:p>
    <w:tbl>
      <w:tblPr>
        <w:tblStyle w:val="10"/>
        <w:tblW w:w="903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628"/>
        <w:gridCol w:w="2026"/>
        <w:gridCol w:w="1132"/>
        <w:gridCol w:w="1144"/>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单价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晨光多功能复印纸A4</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70g-A4</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晨光多功能复印纸A3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70g-A3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多功能复印纸A4</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80g-A4</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多功能复印纸A3</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80g-A3</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得力软面抄</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A5*50页</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得力皮面记事本</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32K*120页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得力PU贴面皮面本</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25k*160页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得力会议记录皮本</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B5*100页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晨光便签纸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91*87mm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晨光便签纸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107*96mm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晨光便签纸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147*101mm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晨光单线信稿纸</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得力双联介绍信</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50页</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得力不干胶标签贴</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29*20mm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晨光彩色长尾夹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得力订书机</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得力订书钉</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1中包10盒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晨光省力型厚层订书机</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得力厚层订书钉</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得力旋转式订书机</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晨光起钉器</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晨光金属笔筒</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晨光金属笔筒</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得力多功能笔筒</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晨光办公剪刀</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晨光办公剪刀</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晨光3号金属回形针</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纸盒装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晨光3号彩色回形针</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PP盒装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晨光双孔打孔机</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卡西欧计算器</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GY-120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得力固体胶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21g</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得力固体胶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36g</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晨光液体胶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晨光502强力胶</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8g</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得力直尺</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手摇式铅笔削笔器</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铅笔刀</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晨光快干印台(透明圆)</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晨光快干印台(透明圆)</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晨光快干印台(透明方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晨光快干印台(透明方)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晨光快干印台(透明双色)</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红、蓝</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晨光高级快干清洁印泥油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晨光高级快干清洁印泥油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晨光复写纸</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晨光复写纸</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晨光木制文件架</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晨光文件框多功能三联</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晨光文件框多功能四联</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四联</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晨光经济型档案盒</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晨光经济型档案盒</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晨光牛皮纸档案袋</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1中包20个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晨光手提帆布文件袋</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晨光A4强力文件夹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晨光A4强力文件夹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双夹</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晨光资料册蓝</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100页</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晨光斜纹纽扣袋白</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晨光缠绳文件袋（透明）</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晨光拉边袋PVC透明</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晨光拉边袋PVC透明</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晨光规格PVC拉链袋</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晨光网格袋PVC</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晨光网格袋PVC</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晨光网格票据袋PVC</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晨光抽杆夹</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晨光抽杆夹白</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加厚钢制文件柜</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通体二斗</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晨光指纹密码保管箱</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300×360×300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晨光指纹密码保险箱</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470×390×350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晨光碎纸机高保密</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晨光中性笔</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一盒12支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晨光中性笔</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一盒12支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晨光圆珠笔</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一盒40支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晨光透明写字板（透茶）</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医用外科口罩</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独立包装</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价格波动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滴露免洗手消毒液</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滴露消毒湿巾</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环保垃圾袋加厚型</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45*55cm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汰渍洗衣粉</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1.36KG</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维达卷纸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清风抽纸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200抽硬盒</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优也垃圾桶</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11L</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扫把套装</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抹布</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无纺布拖把</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除尘鸡毛掸</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好媳妇海绵拖</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卫生间清洁刷</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公牛接线插座</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4000W*3M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公牛接线插座</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4000W*1.8M</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公牛USB智能插座</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南孚电池</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南孚电池</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纸杯加厚型</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9盎司</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rPr>
          <w:rFonts w:hint="eastAsia" w:ascii="宋体" w:hAnsi="宋体" w:eastAsia="宋体" w:cs="宋体"/>
          <w:sz w:val="21"/>
          <w:szCs w:val="21"/>
        </w:rPr>
      </w:pPr>
    </w:p>
    <w:p>
      <w:pPr>
        <w:spacing w:line="400" w:lineRule="exact"/>
        <w:rPr>
          <w:rFonts w:hint="eastAsia" w:ascii="宋体" w:hAnsi="宋体" w:eastAsia="宋体" w:cs="宋体"/>
          <w:b/>
          <w:sz w:val="21"/>
          <w:szCs w:val="21"/>
          <w:lang w:eastAsia="zh-CN"/>
        </w:rPr>
      </w:pPr>
      <w:r>
        <w:rPr>
          <w:rFonts w:hint="eastAsia" w:ascii="宋体" w:hAnsi="宋体" w:eastAsia="宋体" w:cs="宋体"/>
          <w:sz w:val="21"/>
          <w:szCs w:val="21"/>
        </w:rPr>
        <w:t xml:space="preserve">投标单位(公章)：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全权代表：(签名)</w:t>
      </w:r>
    </w:p>
    <w:p>
      <w:pPr>
        <w:spacing w:line="400" w:lineRule="exact"/>
        <w:rPr>
          <w:rFonts w:hint="eastAsia" w:ascii="宋体" w:hAnsi="宋体" w:eastAsia="宋体" w:cs="宋体"/>
          <w:sz w:val="11"/>
          <w:szCs w:val="11"/>
        </w:rPr>
        <w:sectPr>
          <w:headerReference r:id="rId10" w:type="first"/>
          <w:headerReference r:id="rId9" w:type="default"/>
          <w:pgSz w:w="11907" w:h="16840"/>
          <w:pgMar w:top="1402" w:right="1440" w:bottom="1701" w:left="1440" w:header="851" w:footer="1304" w:gutter="0"/>
          <w:pgNumType w:fmt="decimal"/>
          <w:cols w:space="720" w:num="1"/>
          <w:docGrid w:type="linesAndChars" w:linePitch="312" w:charSpace="0"/>
        </w:sectPr>
      </w:pPr>
    </w:p>
    <w:p>
      <w:pPr>
        <w:pStyle w:val="8"/>
        <w:widowControl/>
        <w:numPr>
          <w:ilvl w:val="0"/>
          <w:numId w:val="0"/>
        </w:numPr>
        <w:shd w:val="clear" w:color="auto" w:fill="FFFFFF"/>
        <w:wordWrap/>
        <w:adjustRightInd/>
        <w:snapToGrid/>
        <w:spacing w:before="0" w:beforeAutospacing="0" w:after="0" w:afterAutospacing="0" w:line="500" w:lineRule="exac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附件五：</w:t>
      </w:r>
    </w:p>
    <w:p>
      <w:pPr>
        <w:numPr>
          <w:ilvl w:val="0"/>
          <w:numId w:val="0"/>
        </w:numPr>
        <w:spacing w:line="600" w:lineRule="exact"/>
        <w:ind w:left="-720" w:leftChars="0"/>
        <w:jc w:val="center"/>
        <w:outlineLvl w:val="2"/>
        <w:rPr>
          <w:rFonts w:hint="eastAsia" w:ascii="方正小标宋简体" w:hAnsi="方正小标宋简体" w:eastAsia="方正小标宋简体" w:cs="方正小标宋简体"/>
          <w:sz w:val="44"/>
          <w:szCs w:val="44"/>
        </w:rPr>
      </w:pPr>
      <w:bookmarkStart w:id="1" w:name="_Toc17470"/>
      <w:bookmarkStart w:id="2" w:name="_Toc14533"/>
      <w:r>
        <w:rPr>
          <w:rFonts w:hint="eastAsia" w:ascii="方正小标宋简体" w:hAnsi="方正小标宋简体" w:eastAsia="方正小标宋简体" w:cs="方正小标宋简体"/>
          <w:sz w:val="44"/>
          <w:szCs w:val="44"/>
        </w:rPr>
        <w:t>评分标准</w:t>
      </w:r>
      <w:bookmarkEnd w:id="1"/>
      <w:bookmarkEnd w:id="2"/>
    </w:p>
    <w:p>
      <w:pPr>
        <w:spacing w:line="600" w:lineRule="exact"/>
        <w:jc w:val="center"/>
        <w:rPr>
          <w:rFonts w:hint="eastAsia" w:ascii="方正小标宋简体" w:hAnsi="方正小标宋简体" w:eastAsia="方正小标宋简体" w:cs="方正小标宋简体"/>
          <w:sz w:val="44"/>
          <w:szCs w:val="44"/>
        </w:rPr>
      </w:pP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42"/>
        <w:gridCol w:w="5461"/>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 w:val="24"/>
              </w:rPr>
            </w:pPr>
            <w:r>
              <w:rPr>
                <w:rFonts w:hint="eastAsia" w:ascii="宋体" w:hAnsi="宋体" w:cs="宋体"/>
                <w:b/>
                <w:bCs/>
                <w:sz w:val="24"/>
              </w:rPr>
              <w:t>类别</w:t>
            </w:r>
          </w:p>
        </w:tc>
        <w:tc>
          <w:tcPr>
            <w:tcW w:w="13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 w:val="24"/>
              </w:rPr>
            </w:pPr>
            <w:r>
              <w:rPr>
                <w:rFonts w:hint="eastAsia" w:ascii="宋体" w:hAnsi="宋体" w:cs="宋体"/>
                <w:b/>
                <w:bCs/>
                <w:sz w:val="24"/>
              </w:rPr>
              <w:t>评分内容</w:t>
            </w:r>
          </w:p>
        </w:tc>
        <w:tc>
          <w:tcPr>
            <w:tcW w:w="5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 w:val="24"/>
              </w:rPr>
            </w:pPr>
            <w:r>
              <w:rPr>
                <w:rFonts w:hint="eastAsia" w:ascii="宋体" w:hAnsi="宋体" w:cs="宋体"/>
                <w:b/>
                <w:bCs/>
                <w:sz w:val="24"/>
              </w:rPr>
              <w:t>评分标准</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sz w:val="24"/>
              </w:rPr>
            </w:pPr>
            <w:r>
              <w:rPr>
                <w:rFonts w:hint="eastAsia" w:ascii="宋体" w:hAnsi="宋体" w:cs="宋体"/>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855"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资信</w:t>
            </w:r>
          </w:p>
          <w:p>
            <w:pPr>
              <w:spacing w:line="360" w:lineRule="auto"/>
              <w:jc w:val="center"/>
              <w:rPr>
                <w:rFonts w:hint="eastAsia" w:ascii="宋体" w:hAnsi="宋体" w:cs="宋体"/>
                <w:b/>
                <w:bCs/>
                <w:sz w:val="24"/>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rFonts w:hint="eastAsia" w:ascii="宋体" w:hAnsi="宋体" w:cs="宋体"/>
                <w:sz w:val="24"/>
              </w:rPr>
            </w:pPr>
            <w:r>
              <w:rPr>
                <w:rFonts w:hint="eastAsia" w:ascii="宋体" w:hAnsi="宋体" w:cs="宋体"/>
                <w:sz w:val="24"/>
              </w:rPr>
              <w:t>投标供应商资信</w:t>
            </w:r>
          </w:p>
        </w:tc>
        <w:tc>
          <w:tcPr>
            <w:tcW w:w="54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sz w:val="24"/>
                <w:lang w:eastAsia="zh-CN"/>
              </w:rPr>
            </w:pPr>
            <w:r>
              <w:rPr>
                <w:rFonts w:hint="eastAsia" w:ascii="宋体" w:hAnsi="宋体" w:cs="宋体"/>
                <w:sz w:val="24"/>
                <w:lang w:val="en-US" w:eastAsia="zh-CN"/>
              </w:rPr>
              <w:t>提供有如：符合要求的营业执照、法人授权委托书、身份证明、投标文件格式正确等项</w:t>
            </w:r>
            <w:r>
              <w:rPr>
                <w:rFonts w:hint="eastAsia" w:ascii="宋体" w:hAnsi="宋体" w:cs="宋体"/>
                <w:sz w:val="24"/>
              </w:rPr>
              <w:t>，每提供1个得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eastAsia="zh-CN"/>
              </w:rPr>
              <w:t>满分</w:t>
            </w:r>
            <w:r>
              <w:rPr>
                <w:rFonts w:hint="eastAsia" w:ascii="宋体" w:hAnsi="宋体" w:cs="宋体"/>
                <w:sz w:val="24"/>
                <w:lang w:val="en-US" w:eastAsia="zh-CN"/>
              </w:rPr>
              <w:t>10</w:t>
            </w:r>
            <w:r>
              <w:rPr>
                <w:rFonts w:hint="eastAsia" w:ascii="宋体" w:hAnsi="宋体" w:cs="宋体"/>
                <w:sz w:val="24"/>
              </w:rPr>
              <w:t>分</w:t>
            </w:r>
            <w:r>
              <w:rPr>
                <w:rFonts w:hint="eastAsia" w:ascii="宋体" w:hAnsi="宋体" w:cs="宋体"/>
                <w:sz w:val="24"/>
                <w:lang w:eastAsia="zh-CN"/>
              </w:rPr>
              <w:t>。</w:t>
            </w:r>
          </w:p>
          <w:p>
            <w:pPr>
              <w:widowControl/>
              <w:adjustRightInd w:val="0"/>
              <w:snapToGrid w:val="0"/>
              <w:spacing w:line="360" w:lineRule="auto"/>
              <w:jc w:val="left"/>
              <w:rPr>
                <w:rFonts w:hint="eastAsia" w:ascii="宋体" w:hAnsi="宋体" w:cs="宋体"/>
                <w:b/>
                <w:kern w:val="0"/>
                <w:sz w:val="24"/>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2"/>
              <w:rPr>
                <w:rFonts w:hint="eastAsia" w:ascii="宋体" w:hAnsi="宋体" w:cs="宋体"/>
                <w:sz w:val="24"/>
              </w:rPr>
            </w:pPr>
            <w:r>
              <w:rPr>
                <w:rFonts w:hint="eastAsia" w:ascii="宋体" w:hAnsi="宋体" w:cs="宋体"/>
                <w:sz w:val="24"/>
              </w:rPr>
              <w:t>0-</w:t>
            </w:r>
            <w:r>
              <w:rPr>
                <w:rFonts w:hint="eastAsia" w:ascii="宋体" w:hAnsi="宋体" w:cs="宋体"/>
                <w:sz w:val="24"/>
                <w:lang w:val="en-US" w:eastAsia="zh-CN"/>
              </w:rPr>
              <w:t>10</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855" w:type="dxa"/>
            <w:tcBorders>
              <w:left w:val="single" w:color="auto" w:sz="4" w:space="0"/>
              <w:right w:val="single" w:color="auto" w:sz="4" w:space="0"/>
            </w:tcBorders>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服务</w:t>
            </w:r>
          </w:p>
        </w:tc>
        <w:tc>
          <w:tcPr>
            <w:tcW w:w="6803"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sz w:val="24"/>
                <w:lang w:val="en-US" w:eastAsia="zh-CN"/>
              </w:rPr>
            </w:pPr>
            <w:r>
              <w:rPr>
                <w:rFonts w:hint="eastAsia" w:ascii="宋体" w:hAnsi="宋体" w:cs="宋体"/>
                <w:sz w:val="24"/>
                <w:lang w:eastAsia="zh-CN"/>
              </w:rPr>
              <w:t>对</w:t>
            </w:r>
            <w:r>
              <w:rPr>
                <w:rFonts w:hint="eastAsia" w:ascii="宋体" w:hAnsi="宋体" w:cs="宋体"/>
                <w:sz w:val="24"/>
              </w:rPr>
              <w:t>投标人项目</w:t>
            </w:r>
            <w:r>
              <w:rPr>
                <w:rFonts w:hint="eastAsia" w:ascii="宋体" w:hAnsi="宋体" w:cs="宋体"/>
                <w:sz w:val="24"/>
                <w:lang w:eastAsia="zh-CN"/>
              </w:rPr>
              <w:t>服务承诺情况进行打分。</w:t>
            </w:r>
          </w:p>
          <w:p>
            <w:pPr>
              <w:widowControl/>
              <w:adjustRightInd w:val="0"/>
              <w:snapToGrid w:val="0"/>
              <w:spacing w:line="360" w:lineRule="auto"/>
              <w:jc w:val="left"/>
              <w:rPr>
                <w:rFonts w:hint="eastAsia" w:ascii="宋体" w:hAnsi="宋体" w:cs="宋体"/>
                <w:b/>
                <w:sz w:val="24"/>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855" w:type="dxa"/>
            <w:tcBorders>
              <w:left w:val="single" w:color="auto" w:sz="4" w:space="0"/>
              <w:right w:val="single" w:color="auto" w:sz="4" w:space="0"/>
            </w:tcBorders>
            <w:vAlign w:val="center"/>
          </w:tcPr>
          <w:p>
            <w:pPr>
              <w:spacing w:line="360" w:lineRule="auto"/>
              <w:jc w:val="center"/>
              <w:rPr>
                <w:rFonts w:hint="eastAsia" w:ascii="宋体" w:hAnsi="宋体" w:cs="宋体"/>
                <w:sz w:val="24"/>
                <w:lang w:eastAsia="zh-CN"/>
              </w:rPr>
            </w:pPr>
            <w:r>
              <w:rPr>
                <w:rFonts w:hint="eastAsia" w:ascii="宋体" w:hAnsi="宋体" w:cs="宋体"/>
                <w:sz w:val="24"/>
                <w:lang w:eastAsia="zh-CN"/>
              </w:rPr>
              <w:t>办公耗材价格</w:t>
            </w:r>
          </w:p>
        </w:tc>
        <w:tc>
          <w:tcPr>
            <w:tcW w:w="6803"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价格分采用低价优先法计算，即满足招标文件要求且投标价格最低的投标报价为评标基准价，其价格分为满分。</w:t>
            </w:r>
          </w:p>
          <w:p>
            <w:pPr>
              <w:rPr>
                <w:rFonts w:hint="eastAsia" w:ascii="宋体" w:hAnsi="宋体" w:eastAsia="宋体" w:cs="宋体"/>
                <w:sz w:val="24"/>
                <w:szCs w:val="24"/>
              </w:rPr>
            </w:pPr>
            <w:r>
              <w:rPr>
                <w:rFonts w:hint="eastAsia" w:ascii="宋体" w:hAnsi="宋体" w:eastAsia="宋体" w:cs="宋体"/>
                <w:sz w:val="24"/>
                <w:szCs w:val="24"/>
              </w:rPr>
              <w:t>其他投标人的价格得分为：（A/X）×</w:t>
            </w:r>
            <w:r>
              <w:rPr>
                <w:rFonts w:hint="eastAsia" w:ascii="宋体" w:hAnsi="宋体" w:cs="宋体"/>
                <w:sz w:val="24"/>
                <w:szCs w:val="24"/>
                <w:lang w:val="en-US" w:eastAsia="zh-CN"/>
              </w:rPr>
              <w:t>80</w:t>
            </w:r>
            <w:r>
              <w:rPr>
                <w:rFonts w:hint="eastAsia" w:ascii="宋体" w:hAnsi="宋体" w:eastAsia="宋体" w:cs="宋体"/>
                <w:sz w:val="24"/>
                <w:szCs w:val="24"/>
              </w:rPr>
              <w:t>分；X为各投标单位报价，A为基准价（最低有效报价）。</w:t>
            </w:r>
          </w:p>
          <w:p>
            <w:pPr>
              <w:rPr>
                <w:rFonts w:hint="eastAsia" w:ascii="宋体" w:hAnsi="宋体" w:eastAsia="宋体" w:cs="宋体"/>
                <w:sz w:val="24"/>
                <w:szCs w:val="24"/>
              </w:rPr>
            </w:pPr>
            <w:r>
              <w:rPr>
                <w:rFonts w:hint="eastAsia" w:ascii="宋体" w:hAnsi="宋体" w:eastAsia="宋体" w:cs="宋体"/>
                <w:sz w:val="24"/>
                <w:szCs w:val="24"/>
              </w:rPr>
              <w:t>注：计算过程及结果均保留两位小数（四舍五入）。</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80</w:t>
            </w:r>
            <w:r>
              <w:rPr>
                <w:rFonts w:hint="eastAsia" w:ascii="宋体" w:hAnsi="宋体" w:cs="宋体"/>
                <w:bCs/>
                <w:sz w:val="24"/>
              </w:rPr>
              <w:t>分</w:t>
            </w:r>
          </w:p>
        </w:tc>
      </w:tr>
    </w:tbl>
    <w:p>
      <w:pPr>
        <w:numPr>
          <w:ilvl w:val="0"/>
          <w:numId w:val="0"/>
        </w:numPr>
        <w:wordWrap/>
        <w:adjustRightInd/>
        <w:snapToGrid/>
        <w:spacing w:line="500" w:lineRule="exact"/>
        <w:textAlignment w:val="auto"/>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ascii="Calibri" w:hAnsi="Calibri" w:eastAsia="宋体" w:cs="黑体"/>
        <w:kern w:val="2"/>
        <w:sz w:val="1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0" w:lineRule="atLeast"/>
      <w:jc w:val="both"/>
      <w:rPr>
        <w:rFonts w:hint="eastAsia" w:eastAsia="仿宋_GB2312"/>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4140D"/>
    <w:multiLevelType w:val="singleLevel"/>
    <w:tmpl w:val="0004140D"/>
    <w:lvl w:ilvl="0" w:tentative="0">
      <w:start w:val="1"/>
      <w:numFmt w:val="decimal"/>
      <w:suff w:val="nothing"/>
      <w:lvlText w:val="（%1）"/>
      <w:lvlJc w:val="left"/>
    </w:lvl>
  </w:abstractNum>
  <w:abstractNum w:abstractNumId="1">
    <w:nsid w:val="376E8E43"/>
    <w:multiLevelType w:val="singleLevel"/>
    <w:tmpl w:val="376E8E4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mJjNDQ1YTFiZTMxZDUwMWFiMDJiZjYxNjA2M2FkMDAifQ=="/>
  </w:docVars>
  <w:rsids>
    <w:rsidRoot w:val="5026004D"/>
    <w:rsid w:val="00B97D1B"/>
    <w:rsid w:val="00E427C0"/>
    <w:rsid w:val="00E4797F"/>
    <w:rsid w:val="0162309A"/>
    <w:rsid w:val="01D90828"/>
    <w:rsid w:val="01E537AD"/>
    <w:rsid w:val="01ED30B6"/>
    <w:rsid w:val="02230A15"/>
    <w:rsid w:val="0253085C"/>
    <w:rsid w:val="03550DCA"/>
    <w:rsid w:val="03B702A4"/>
    <w:rsid w:val="03BE2537"/>
    <w:rsid w:val="047266FD"/>
    <w:rsid w:val="048D0865"/>
    <w:rsid w:val="04CB67FA"/>
    <w:rsid w:val="05006517"/>
    <w:rsid w:val="052F53BD"/>
    <w:rsid w:val="05574524"/>
    <w:rsid w:val="058A546C"/>
    <w:rsid w:val="058B23FE"/>
    <w:rsid w:val="05946528"/>
    <w:rsid w:val="05B1277F"/>
    <w:rsid w:val="05C84B69"/>
    <w:rsid w:val="06BB4F4B"/>
    <w:rsid w:val="06C013A0"/>
    <w:rsid w:val="06F253F2"/>
    <w:rsid w:val="07006545"/>
    <w:rsid w:val="072C2F9E"/>
    <w:rsid w:val="07D148BB"/>
    <w:rsid w:val="07E4093A"/>
    <w:rsid w:val="08504122"/>
    <w:rsid w:val="0A9967AB"/>
    <w:rsid w:val="0B242F4D"/>
    <w:rsid w:val="0B742BCB"/>
    <w:rsid w:val="0BD0055C"/>
    <w:rsid w:val="0C21462E"/>
    <w:rsid w:val="0C3462B2"/>
    <w:rsid w:val="0C6D66FC"/>
    <w:rsid w:val="0CB30FFA"/>
    <w:rsid w:val="0CF80B08"/>
    <w:rsid w:val="0D34714B"/>
    <w:rsid w:val="0D45567E"/>
    <w:rsid w:val="0DE73E97"/>
    <w:rsid w:val="0E6B46E4"/>
    <w:rsid w:val="0E9F4235"/>
    <w:rsid w:val="0ED86DEF"/>
    <w:rsid w:val="0F0818A1"/>
    <w:rsid w:val="0F69426D"/>
    <w:rsid w:val="0F6C7631"/>
    <w:rsid w:val="0FCD5CF1"/>
    <w:rsid w:val="10096076"/>
    <w:rsid w:val="106A4473"/>
    <w:rsid w:val="10FF3215"/>
    <w:rsid w:val="113B3C4B"/>
    <w:rsid w:val="11666E87"/>
    <w:rsid w:val="119018FA"/>
    <w:rsid w:val="11B423D7"/>
    <w:rsid w:val="11E93F48"/>
    <w:rsid w:val="12235E62"/>
    <w:rsid w:val="123C1028"/>
    <w:rsid w:val="1275343B"/>
    <w:rsid w:val="12763E2A"/>
    <w:rsid w:val="129F4C40"/>
    <w:rsid w:val="132636DA"/>
    <w:rsid w:val="13A7741B"/>
    <w:rsid w:val="13BC7FB0"/>
    <w:rsid w:val="13C13D39"/>
    <w:rsid w:val="13D11213"/>
    <w:rsid w:val="13FF5CFA"/>
    <w:rsid w:val="147D649D"/>
    <w:rsid w:val="15BC7441"/>
    <w:rsid w:val="15E52740"/>
    <w:rsid w:val="15FA1DC8"/>
    <w:rsid w:val="165F4BFF"/>
    <w:rsid w:val="166A5236"/>
    <w:rsid w:val="16DD5F63"/>
    <w:rsid w:val="16EC7A9F"/>
    <w:rsid w:val="16F9375B"/>
    <w:rsid w:val="17096540"/>
    <w:rsid w:val="170A26EB"/>
    <w:rsid w:val="175D78BE"/>
    <w:rsid w:val="17C56F46"/>
    <w:rsid w:val="180C67F1"/>
    <w:rsid w:val="188159A1"/>
    <w:rsid w:val="18F21908"/>
    <w:rsid w:val="1A2A69CB"/>
    <w:rsid w:val="1A4360DB"/>
    <w:rsid w:val="1A577351"/>
    <w:rsid w:val="1A745761"/>
    <w:rsid w:val="1A774E7A"/>
    <w:rsid w:val="1AAB28D7"/>
    <w:rsid w:val="1B045A98"/>
    <w:rsid w:val="1B0970EE"/>
    <w:rsid w:val="1B8A0D98"/>
    <w:rsid w:val="1B8B0414"/>
    <w:rsid w:val="1B9D1EA5"/>
    <w:rsid w:val="1BA26B0E"/>
    <w:rsid w:val="1BBD091F"/>
    <w:rsid w:val="1CC12360"/>
    <w:rsid w:val="1D06539C"/>
    <w:rsid w:val="1D3526AC"/>
    <w:rsid w:val="1D9D7D0D"/>
    <w:rsid w:val="1DC14483"/>
    <w:rsid w:val="1DE46976"/>
    <w:rsid w:val="1DEA79D4"/>
    <w:rsid w:val="1EEB6549"/>
    <w:rsid w:val="1EF475FC"/>
    <w:rsid w:val="1F241B3F"/>
    <w:rsid w:val="1F8F03D5"/>
    <w:rsid w:val="1FEC0EBB"/>
    <w:rsid w:val="20D432DF"/>
    <w:rsid w:val="21583244"/>
    <w:rsid w:val="2163696E"/>
    <w:rsid w:val="21DA6448"/>
    <w:rsid w:val="222B634F"/>
    <w:rsid w:val="22B8054F"/>
    <w:rsid w:val="238306D4"/>
    <w:rsid w:val="238C4EA0"/>
    <w:rsid w:val="23D30A55"/>
    <w:rsid w:val="23DD148B"/>
    <w:rsid w:val="242A14C3"/>
    <w:rsid w:val="248C6CCE"/>
    <w:rsid w:val="2493060F"/>
    <w:rsid w:val="24C731BE"/>
    <w:rsid w:val="24D16F2E"/>
    <w:rsid w:val="24D72FCF"/>
    <w:rsid w:val="25714AD4"/>
    <w:rsid w:val="25995F45"/>
    <w:rsid w:val="267F7CB6"/>
    <w:rsid w:val="26F05486"/>
    <w:rsid w:val="272F1F1A"/>
    <w:rsid w:val="2743703A"/>
    <w:rsid w:val="274961A4"/>
    <w:rsid w:val="27566557"/>
    <w:rsid w:val="27625E6A"/>
    <w:rsid w:val="27ED6F49"/>
    <w:rsid w:val="28AB1AFF"/>
    <w:rsid w:val="2935449F"/>
    <w:rsid w:val="298228FC"/>
    <w:rsid w:val="29824767"/>
    <w:rsid w:val="299E2F7C"/>
    <w:rsid w:val="29C171CC"/>
    <w:rsid w:val="29E32CBC"/>
    <w:rsid w:val="2A497E5B"/>
    <w:rsid w:val="2A612C1E"/>
    <w:rsid w:val="2A7B7D69"/>
    <w:rsid w:val="2A8B574A"/>
    <w:rsid w:val="2A916983"/>
    <w:rsid w:val="2B032475"/>
    <w:rsid w:val="2BC05357"/>
    <w:rsid w:val="2BD66AFB"/>
    <w:rsid w:val="2C4464BF"/>
    <w:rsid w:val="2CCD2B68"/>
    <w:rsid w:val="2D0743D6"/>
    <w:rsid w:val="2D48195B"/>
    <w:rsid w:val="2E075211"/>
    <w:rsid w:val="2E7F7F6A"/>
    <w:rsid w:val="2F5A142A"/>
    <w:rsid w:val="2F663058"/>
    <w:rsid w:val="2F7861E3"/>
    <w:rsid w:val="307447A8"/>
    <w:rsid w:val="30875D37"/>
    <w:rsid w:val="30DE1386"/>
    <w:rsid w:val="3165446D"/>
    <w:rsid w:val="31C360AC"/>
    <w:rsid w:val="32565058"/>
    <w:rsid w:val="32A963F3"/>
    <w:rsid w:val="34D76C9A"/>
    <w:rsid w:val="35005CA1"/>
    <w:rsid w:val="358B032C"/>
    <w:rsid w:val="36220464"/>
    <w:rsid w:val="371334CE"/>
    <w:rsid w:val="374804F0"/>
    <w:rsid w:val="37612F55"/>
    <w:rsid w:val="37655FEB"/>
    <w:rsid w:val="37AE52A9"/>
    <w:rsid w:val="37CE779B"/>
    <w:rsid w:val="388C1D37"/>
    <w:rsid w:val="39016A15"/>
    <w:rsid w:val="3985007E"/>
    <w:rsid w:val="39FD754F"/>
    <w:rsid w:val="3A0D7347"/>
    <w:rsid w:val="3AB4440F"/>
    <w:rsid w:val="3AC95090"/>
    <w:rsid w:val="3AD2621E"/>
    <w:rsid w:val="3AD37DF2"/>
    <w:rsid w:val="3AF06409"/>
    <w:rsid w:val="3B780B49"/>
    <w:rsid w:val="3B88271F"/>
    <w:rsid w:val="3B902A2A"/>
    <w:rsid w:val="3BB96C59"/>
    <w:rsid w:val="3C2559E4"/>
    <w:rsid w:val="3C940123"/>
    <w:rsid w:val="3CF607F9"/>
    <w:rsid w:val="3D0E4A65"/>
    <w:rsid w:val="3D2B2B57"/>
    <w:rsid w:val="3D9729CF"/>
    <w:rsid w:val="3D9E6E5E"/>
    <w:rsid w:val="3E4D3FB1"/>
    <w:rsid w:val="3E99683D"/>
    <w:rsid w:val="3ECB741F"/>
    <w:rsid w:val="3F2A1433"/>
    <w:rsid w:val="3F396250"/>
    <w:rsid w:val="400016E0"/>
    <w:rsid w:val="404A18AC"/>
    <w:rsid w:val="40EB5FEB"/>
    <w:rsid w:val="417B6E48"/>
    <w:rsid w:val="418B697B"/>
    <w:rsid w:val="41A448BE"/>
    <w:rsid w:val="41F30B93"/>
    <w:rsid w:val="42161F75"/>
    <w:rsid w:val="43106AAC"/>
    <w:rsid w:val="43564109"/>
    <w:rsid w:val="43E63A54"/>
    <w:rsid w:val="44896B17"/>
    <w:rsid w:val="44C05F52"/>
    <w:rsid w:val="452047A1"/>
    <w:rsid w:val="45795523"/>
    <w:rsid w:val="45FB0E4A"/>
    <w:rsid w:val="468042C0"/>
    <w:rsid w:val="46845740"/>
    <w:rsid w:val="471C6D85"/>
    <w:rsid w:val="476075B7"/>
    <w:rsid w:val="4786452E"/>
    <w:rsid w:val="478D7C77"/>
    <w:rsid w:val="47A6189C"/>
    <w:rsid w:val="482B5F0B"/>
    <w:rsid w:val="484E3B5A"/>
    <w:rsid w:val="4850228D"/>
    <w:rsid w:val="48544EC5"/>
    <w:rsid w:val="48600DDA"/>
    <w:rsid w:val="486E00D3"/>
    <w:rsid w:val="491318C2"/>
    <w:rsid w:val="49147835"/>
    <w:rsid w:val="49923BA7"/>
    <w:rsid w:val="4A465D7C"/>
    <w:rsid w:val="4A932B4D"/>
    <w:rsid w:val="4AE83676"/>
    <w:rsid w:val="4B0D0F6B"/>
    <w:rsid w:val="4B4744F2"/>
    <w:rsid w:val="4B524EF8"/>
    <w:rsid w:val="4BFE1C3A"/>
    <w:rsid w:val="4C071652"/>
    <w:rsid w:val="4C1954EE"/>
    <w:rsid w:val="4C530B3B"/>
    <w:rsid w:val="4CE925DE"/>
    <w:rsid w:val="4D2549A5"/>
    <w:rsid w:val="4D402FF2"/>
    <w:rsid w:val="4D9A4EDE"/>
    <w:rsid w:val="4D9E3310"/>
    <w:rsid w:val="4DB630A0"/>
    <w:rsid w:val="4DC5391A"/>
    <w:rsid w:val="4DC70CB3"/>
    <w:rsid w:val="4E1E2B34"/>
    <w:rsid w:val="4E2528C4"/>
    <w:rsid w:val="4E263BF4"/>
    <w:rsid w:val="4EB37C2E"/>
    <w:rsid w:val="4EBC30C5"/>
    <w:rsid w:val="4EC251B9"/>
    <w:rsid w:val="4F22472A"/>
    <w:rsid w:val="4F5B7BF8"/>
    <w:rsid w:val="4FEC520F"/>
    <w:rsid w:val="4FF61CC8"/>
    <w:rsid w:val="501043BD"/>
    <w:rsid w:val="5026004D"/>
    <w:rsid w:val="50DE48CF"/>
    <w:rsid w:val="50FB4AD6"/>
    <w:rsid w:val="5140554A"/>
    <w:rsid w:val="515469BB"/>
    <w:rsid w:val="518D5D50"/>
    <w:rsid w:val="51F169C9"/>
    <w:rsid w:val="523D6575"/>
    <w:rsid w:val="529D2CEA"/>
    <w:rsid w:val="52AA43B1"/>
    <w:rsid w:val="53522B59"/>
    <w:rsid w:val="539F204D"/>
    <w:rsid w:val="53C83A30"/>
    <w:rsid w:val="55D722C5"/>
    <w:rsid w:val="55EF5208"/>
    <w:rsid w:val="55F72AF4"/>
    <w:rsid w:val="560367BB"/>
    <w:rsid w:val="567D63DF"/>
    <w:rsid w:val="568F4CB2"/>
    <w:rsid w:val="56BD76AD"/>
    <w:rsid w:val="56D808C2"/>
    <w:rsid w:val="57B10649"/>
    <w:rsid w:val="57FD7F24"/>
    <w:rsid w:val="580A4CB9"/>
    <w:rsid w:val="581629CB"/>
    <w:rsid w:val="58294CB2"/>
    <w:rsid w:val="583C31C8"/>
    <w:rsid w:val="58AB2391"/>
    <w:rsid w:val="58B101DC"/>
    <w:rsid w:val="58DF200C"/>
    <w:rsid w:val="59080238"/>
    <w:rsid w:val="592330DF"/>
    <w:rsid w:val="5A3021E3"/>
    <w:rsid w:val="5A4A29D1"/>
    <w:rsid w:val="5A8376AE"/>
    <w:rsid w:val="5B2208E9"/>
    <w:rsid w:val="5B783647"/>
    <w:rsid w:val="5C507480"/>
    <w:rsid w:val="5D5F3C77"/>
    <w:rsid w:val="5DDA2260"/>
    <w:rsid w:val="5EF977B5"/>
    <w:rsid w:val="5F0E3407"/>
    <w:rsid w:val="5F141F6B"/>
    <w:rsid w:val="5FE22944"/>
    <w:rsid w:val="601D5E39"/>
    <w:rsid w:val="604D6A0B"/>
    <w:rsid w:val="605B3186"/>
    <w:rsid w:val="60600629"/>
    <w:rsid w:val="607E5755"/>
    <w:rsid w:val="60812E52"/>
    <w:rsid w:val="60D64DE7"/>
    <w:rsid w:val="6113059E"/>
    <w:rsid w:val="615412C2"/>
    <w:rsid w:val="61CE1BD1"/>
    <w:rsid w:val="623B5B94"/>
    <w:rsid w:val="624017FC"/>
    <w:rsid w:val="62F601BD"/>
    <w:rsid w:val="63165DFD"/>
    <w:rsid w:val="63933922"/>
    <w:rsid w:val="639B5A1D"/>
    <w:rsid w:val="63C45436"/>
    <w:rsid w:val="6401713B"/>
    <w:rsid w:val="64124F86"/>
    <w:rsid w:val="643536EA"/>
    <w:rsid w:val="644E404C"/>
    <w:rsid w:val="645C76EF"/>
    <w:rsid w:val="64C52C0C"/>
    <w:rsid w:val="64D16FAF"/>
    <w:rsid w:val="651B17E0"/>
    <w:rsid w:val="65E369BD"/>
    <w:rsid w:val="65F50C28"/>
    <w:rsid w:val="6661334C"/>
    <w:rsid w:val="66CF1F92"/>
    <w:rsid w:val="67186E28"/>
    <w:rsid w:val="672D118A"/>
    <w:rsid w:val="67486699"/>
    <w:rsid w:val="67DA037B"/>
    <w:rsid w:val="68112E2C"/>
    <w:rsid w:val="683D0456"/>
    <w:rsid w:val="686F3D0E"/>
    <w:rsid w:val="68866F70"/>
    <w:rsid w:val="68931E68"/>
    <w:rsid w:val="68A21D53"/>
    <w:rsid w:val="69260356"/>
    <w:rsid w:val="695A31C3"/>
    <w:rsid w:val="697A5A56"/>
    <w:rsid w:val="69972AC9"/>
    <w:rsid w:val="69983C8A"/>
    <w:rsid w:val="69E63E4A"/>
    <w:rsid w:val="6AEF50EE"/>
    <w:rsid w:val="6B270720"/>
    <w:rsid w:val="6C0B263F"/>
    <w:rsid w:val="6DFB3067"/>
    <w:rsid w:val="6E343C75"/>
    <w:rsid w:val="6E4035F1"/>
    <w:rsid w:val="6E740745"/>
    <w:rsid w:val="6F19388D"/>
    <w:rsid w:val="6F643B47"/>
    <w:rsid w:val="704A49E8"/>
    <w:rsid w:val="70E955B4"/>
    <w:rsid w:val="7149475B"/>
    <w:rsid w:val="717B6003"/>
    <w:rsid w:val="71A52CB5"/>
    <w:rsid w:val="71C863B8"/>
    <w:rsid w:val="72166123"/>
    <w:rsid w:val="72686597"/>
    <w:rsid w:val="72C406E0"/>
    <w:rsid w:val="73350B23"/>
    <w:rsid w:val="74CB2C9A"/>
    <w:rsid w:val="75D8286A"/>
    <w:rsid w:val="762E5C12"/>
    <w:rsid w:val="780B5C3D"/>
    <w:rsid w:val="78310DE3"/>
    <w:rsid w:val="78555389"/>
    <w:rsid w:val="78D31F49"/>
    <w:rsid w:val="79225AFF"/>
    <w:rsid w:val="798E4B3F"/>
    <w:rsid w:val="799944D6"/>
    <w:rsid w:val="7A057E7A"/>
    <w:rsid w:val="7ABD6204"/>
    <w:rsid w:val="7B7B17F9"/>
    <w:rsid w:val="7D316D8D"/>
    <w:rsid w:val="7DE00054"/>
    <w:rsid w:val="7DF42572"/>
    <w:rsid w:val="7E4B511D"/>
    <w:rsid w:val="7E554E97"/>
    <w:rsid w:val="7E6150E3"/>
    <w:rsid w:val="7EFD772D"/>
    <w:rsid w:val="7FA52318"/>
    <w:rsid w:val="7FCE53C1"/>
    <w:rsid w:val="7FE5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rFonts w:ascii="Times New Roman" w:hAnsi="Times New Roman"/>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720" w:lineRule="exact"/>
      <w:jc w:val="center"/>
    </w:pPr>
    <w:rPr>
      <w:rFonts w:ascii="仿宋_GB2312" w:hAnsi="宋体" w:eastAsia="仿宋_GB2312"/>
      <w:b/>
      <w:bCs/>
      <w:color w:val="FF0000"/>
      <w:sz w:val="44"/>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3"/>
    <w:qFormat/>
    <w:uiPriority w:val="0"/>
    <w:pPr>
      <w:ind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w:basedOn w:val="1"/>
    <w:qFormat/>
    <w:uiPriority w:val="0"/>
    <w:rPr>
      <w:rFonts w:ascii="Tahoma" w:hAnsi="Tahoma"/>
      <w:sz w:val="24"/>
      <w:szCs w:val="20"/>
    </w:rPr>
  </w:style>
  <w:style w:type="paragraph" w:customStyle="1" w:styleId="14">
    <w:name w:val="标准文本"/>
    <w:basedOn w:val="1"/>
    <w:qFormat/>
    <w:uiPriority w:val="0"/>
    <w:pPr>
      <w:autoSpaceDE w:val="0"/>
      <w:autoSpaceDN w:val="0"/>
      <w:adjustRightInd w:val="0"/>
      <w:spacing w:line="360" w:lineRule="auto"/>
      <w:ind w:firstLine="480" w:firstLineChars="200"/>
      <w:jc w:val="left"/>
    </w:pPr>
    <w:rPr>
      <w:color w:val="000000"/>
      <w:kern w:val="0"/>
      <w:sz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2820</Words>
  <Characters>3221</Characters>
  <Lines>0</Lines>
  <Paragraphs>0</Paragraphs>
  <TotalTime>1</TotalTime>
  <ScaleCrop>false</ScaleCrop>
  <LinksUpToDate>false</LinksUpToDate>
  <CharactersWithSpaces>3484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2019-06-11T08:11:00Z</dcterms:created>
  <dc:creator>JonMMx 2000</dc:creator>
  <cp:lastModifiedBy>mona</cp:lastModifiedBy>
  <cp:lastPrinted>2019-06-21T00:18:00Z</cp:lastPrinted>
  <dcterms:modified xsi:type="dcterms:W3CDTF">2022-07-08T02:59:12Z</dcterms:modified>
  <dc:title>询价函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0DA36DE2210A41CC89B64C4B4812AB75</vt:lpwstr>
  </property>
</Properties>
</file>