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合肥盐业冷链项目红线外道口及多余土方外运工程</w:t>
      </w:r>
    </w:p>
    <w:p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清单疑问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请明确道路的具体做法及相关工程量。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71135" cy="2911475"/>
            <wp:effectExtent l="0" t="0" r="1905" b="14605"/>
            <wp:docPr id="1" name="图片 1" descr="7396d0957e32139b7a950892626f9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396d0957e32139b7a950892626f9f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图中斜杠区域，为本次红线外消防主要出入口淮海大道入口柏油路面的区域。图纸来源可详见景观倒排工程（Z-01-05总图）。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线外消防主要出入口淮海大道入口柏油路面，选用节点详见附图（T4.2-4.4道路详图2025.2.26）中柏油路T4.2用于50吨车区域室外主道路），一、道路做法修改为：1、平整后原硬土(&gt;240kPa)夯实,如遇软土挖除后矿渣土或灰土换填&gt;1000厚,压实系数0.96；（2、级配碎石层大型机械分层夯实(厚20厘米)；（3、6%水泥稳定碎石35cm；（4、沥青下封层0.5cm；5、AC-25Ⅱ粗粒式沥青混凝土6cm；（6、乳化沥青PC-2每平方0.5L/m2,透入深度5mm；（7、AC-10Ⅰ细粒式沥青混凝土3cm(掺DCPET路用纤维；工程量暂按：573m2计入。二、路牙石：材料800x120x200厚芝麻灰荔枝面路缘石（弯处如半径过小,可采用120x400x300）、20厚1:2.5水泥砂浆。工程量暂按：96m计入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以上一、二项未尽事宜，其他土石方、道路、路侧石、排水等技术要求和标准做法参原景观道排相关招标图设计要求，附图T4.2-4.4道路详图2025.2.26版、盐业公司室外景观倒排挂网招标图纸。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回复：是的。</w:t>
      </w:r>
    </w:p>
    <w:p>
      <w:pPr>
        <w:numPr>
          <w:ilvl w:val="0"/>
          <w:numId w:val="1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请明确道口处现状是道路还是绿化，若为道路（含原市政道路人行道位置）请明确现状道路拆除范围、拆除事项、预估拆除量；明确市政绿化的移除的费用是否在本次招标范围内。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回复：现状为自然土地面，无需考虑道路拆除。市政绿化的移除不含在本次招标范围。</w:t>
      </w:r>
    </w:p>
    <w:p>
      <w:pPr>
        <w:numPr>
          <w:ilvl w:val="0"/>
          <w:numId w:val="1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请提供道口处现状标高是否达到设计路面标高，如高出设计路面，需预估取土厚度。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现状标高图已提供；1）、道口右侧红线外道口土方按现状标高往下挖至标高34米标高处，现状标高分别为：36.7、36.7、36.8、37、37.2，平均标高为：36.88米，长度及宽度为：35*13.5m；2）、道口右侧红线外道口土方按黄海标高往下挖至标高34米标高处，现状标高分别为：35.5、35.5、35.3、35.4、35.3、35.4，平均标高为：35.4米，长度及宽度为：36.95*13.5m；3）、道口左侧红线外道口土方按现状标高往下挖至33.2米标高处，现状标高分别为：34.95、34.9、35、35.05、35.1、35.1、35.25，平均标高为：35.05米，长度及宽度为：39.38*13.5m；4）、道口左侧红线外道口土方按现状标高往下挖至33.2米标高处，现状标高分别为：33.85、33.8、33.8、33.75、33.85、33.7、33.9、33.75、33.8、33.7，平均标高为：33.79米，长度及宽度为：60*13.5m；5）、道口处上部土方按现状标高往下挖至设计路面33.3米标高处，现状标高分别为：36.05、36.3、35.1、35.7，平均标高为：35.79米，长度及宽度为：12*13.5m；6）、道口处下部土方按现状标高往下挖至淮海大道路面标高32.7米标高处，淮海大道标高比园内道路标高低50cm，现状标高分别为：33.25、33.3、33.3、33.35、32.7、32.75，平均标高为：33.1米，长度及宽度为：12*24.5m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请明确本道口处是否设置过路预埋管，若需要，请提供提具体做法及相关工程量。</w:t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回复：预埋两根DN100镀锌钢管。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该路口是否设置雨水口及排水管？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回复：雨水口及排水管已包含在景观招标范围，无需考虑。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请明确本项目是否计总包服务费，若计请明确具体费率。</w:t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回复：控制价按工程造价的1.5%计入，投标人自行报价，中标后需按结算金额的1.5%支付给总包单位。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7、本工程开挖的土方是否全部外运？用于回填的土方是否堆放在现场？运距按多少公里考虑？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回复：本工程土方按现场堆土，余土外弃考虑，余土外弃运距按20公里计算，取土点、弃土点由投标人在勘察现场后自行考虑，实际运距或超出部分的运距、土源费、弃土场等由投标单位勘察现场后自行考虑，在投标报价中充分考虑施工范围内的树木、绿化、房屋基础、沟塘清淤、建筑物、构筑物的拆运及垃圾处理、弃土场费、土源费、保洁费、协调费、清表、修建运输通道及地下障碍物拆运等费用，以及市容、路政、环保部门征收的等一切费用，综合考虑在报价中，中标后综合单价一律不予调整。</w:t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0109D"/>
    <w:multiLevelType w:val="singleLevel"/>
    <w:tmpl w:val="298010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62E02"/>
    <w:rsid w:val="01900F2C"/>
    <w:rsid w:val="07EF6488"/>
    <w:rsid w:val="097A270D"/>
    <w:rsid w:val="0DE9643B"/>
    <w:rsid w:val="1B6D4730"/>
    <w:rsid w:val="1F372A2E"/>
    <w:rsid w:val="23C47ABA"/>
    <w:rsid w:val="27DB5AA8"/>
    <w:rsid w:val="37C30C14"/>
    <w:rsid w:val="380F5A0C"/>
    <w:rsid w:val="3D842BF3"/>
    <w:rsid w:val="42E874D3"/>
    <w:rsid w:val="46ED1809"/>
    <w:rsid w:val="4D3164CF"/>
    <w:rsid w:val="4D510618"/>
    <w:rsid w:val="5060304C"/>
    <w:rsid w:val="591F781C"/>
    <w:rsid w:val="5C20248E"/>
    <w:rsid w:val="60567FC7"/>
    <w:rsid w:val="65146E65"/>
    <w:rsid w:val="67F37330"/>
    <w:rsid w:val="708832DC"/>
    <w:rsid w:val="72A62E02"/>
    <w:rsid w:val="79F8512C"/>
    <w:rsid w:val="7A2605B3"/>
    <w:rsid w:val="7DF1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/>
    </w:pPr>
    <w:rPr>
      <w:rFonts w:ascii="楷体_GB2312" w:eastAsia="楷体_GB2312"/>
      <w:sz w:val="32"/>
    </w:rPr>
  </w:style>
  <w:style w:type="paragraph" w:styleId="3">
    <w:name w:val="Body Text Indent"/>
    <w:basedOn w:val="1"/>
    <w:next w:val="4"/>
    <w:qFormat/>
    <w:uiPriority w:val="0"/>
    <w:pPr>
      <w:ind w:firstLine="560" w:firstLineChars="200"/>
    </w:pPr>
    <w:rPr>
      <w:rFonts w:ascii="宋体" w:hAnsi="宋体"/>
      <w:bCs/>
      <w:sz w:val="28"/>
      <w:szCs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List"/>
    <w:basedOn w:val="1"/>
    <w:qFormat/>
    <w:uiPriority w:val="0"/>
    <w:pPr>
      <w:ind w:left="200" w:hanging="200" w:hanging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1456</Words>
  <Characters>1801</Characters>
  <Lines>0</Lines>
  <Paragraphs>0</Paragraphs>
  <TotalTime>0</TotalTime>
  <ScaleCrop>false</ScaleCrop>
  <LinksUpToDate>false</LinksUpToDate>
  <CharactersWithSpaces>1801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2025-03-03T02:39:00Z</dcterms:created>
  <dc:creator>心有所属</dc:creator>
  <cp:lastModifiedBy>郑传云</cp:lastModifiedBy>
  <dcterms:modified xsi:type="dcterms:W3CDTF">2025-03-24T09:23:33Z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FF12A195603745FC8D1B70E8F0968D72_13</vt:lpwstr>
  </property>
  <property fmtid="{D5CDD505-2E9C-101B-9397-08002B2CF9AE}" pid="4" name="KSOTemplateDocerSaveRecord">
    <vt:lpwstr>eyJoZGlkIjoiMjZkOGRmNDliNzhiMTkwYmM3Mjg2ZmUwYzJiZjcyODYiLCJ1c2VySWQiOiIxNTU2NDI1ODUzIn0=</vt:lpwstr>
  </property>
</Properties>
</file>