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pPr>
      <w:r>
        <w:t>附件：</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报价表</w:t>
      </w:r>
      <w:bookmarkStart w:id="0" w:name="_GoBack"/>
      <w:bookmarkEnd w:id="0"/>
    </w:p>
    <w:tbl>
      <w:tblPr>
        <w:tblW w:w="786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535"/>
        <w:gridCol w:w="53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ascii="Tahoma" w:hAnsi="Tahoma" w:eastAsia="Tahoma" w:cs="Tahoma"/>
                <w:b/>
                <w:bCs/>
                <w:sz w:val="32"/>
                <w:szCs w:val="32"/>
              </w:rPr>
              <w:t>项目名称</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供应商全称</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响应范围</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r>
              <w:rPr>
                <w:rFonts w:hint="default" w:ascii="Tahoma" w:hAnsi="Tahoma" w:eastAsia="Tahoma" w:cs="Tahoma"/>
                <w:sz w:val="32"/>
                <w:szCs w:val="32"/>
              </w:rPr>
              <w:t>全部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最终报价</w:t>
            </w:r>
          </w:p>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（人民币）</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r>
              <w:rPr>
                <w:rFonts w:hint="default" w:ascii="Tahoma" w:hAnsi="Tahoma" w:eastAsia="Tahoma" w:cs="Tahoma"/>
                <w:sz w:val="32"/>
                <w:szCs w:val="32"/>
              </w:rPr>
              <w:t>全部</w:t>
            </w:r>
          </w:p>
          <w:p>
            <w:pPr>
              <w:pStyle w:val="2"/>
              <w:keepNext w:val="0"/>
              <w:keepLines w:val="0"/>
              <w:widowControl/>
              <w:suppressLineNumbers w:val="0"/>
              <w:spacing w:before="75" w:beforeAutospacing="0" w:after="75" w:afterAutospacing="0" w:line="23" w:lineRule="atLeast"/>
              <w:ind w:left="0" w:right="0"/>
              <w:rPr>
                <w:sz w:val="32"/>
                <w:szCs w:val="32"/>
              </w:rPr>
            </w:pPr>
            <w:r>
              <w:rPr>
                <w:rFonts w:hint="default" w:ascii="Tahoma" w:hAnsi="Tahoma" w:eastAsia="Tahoma" w:cs="Tahoma"/>
                <w:sz w:val="32"/>
                <w:szCs w:val="32"/>
              </w:rPr>
              <w:t>大写</w:t>
            </w:r>
            <w:r>
              <w:rPr>
                <w:rFonts w:hint="eastAsia" w:ascii="Tahoma" w:hAnsi="Tahoma" w:eastAsia="宋体" w:cs="Tahoma"/>
                <w:sz w:val="32"/>
                <w:szCs w:val="32"/>
                <w:lang w:eastAsia="zh-CN"/>
              </w:rPr>
              <w:t>：</w:t>
            </w:r>
            <w:r>
              <w:rPr>
                <w:rFonts w:hint="eastAsia" w:ascii="Tahoma" w:hAnsi="Tahoma" w:eastAsia="宋体" w:cs="Tahoma"/>
                <w:sz w:val="32"/>
                <w:szCs w:val="32"/>
                <w:lang w:val="en-US" w:eastAsia="zh-CN"/>
              </w:rPr>
              <w:t xml:space="preserve">              </w:t>
            </w:r>
            <w:r>
              <w:rPr>
                <w:rFonts w:hint="default" w:ascii="Tahoma" w:hAnsi="Tahoma" w:eastAsia="Tahoma" w:cs="Tahoma"/>
                <w:sz w:val="32"/>
                <w:szCs w:val="32"/>
              </w:rPr>
              <w:t>元；</w:t>
            </w:r>
          </w:p>
          <w:p>
            <w:pPr>
              <w:pStyle w:val="2"/>
              <w:keepNext w:val="0"/>
              <w:keepLines w:val="0"/>
              <w:widowControl/>
              <w:suppressLineNumbers w:val="0"/>
              <w:spacing w:before="75" w:beforeAutospacing="0" w:after="75" w:afterAutospacing="0" w:line="23" w:lineRule="atLeast"/>
              <w:ind w:left="0" w:right="0"/>
              <w:rPr>
                <w:sz w:val="32"/>
                <w:szCs w:val="32"/>
              </w:rPr>
            </w:pPr>
            <w:r>
              <w:rPr>
                <w:rFonts w:hint="default" w:ascii="Tahoma" w:hAnsi="Tahoma" w:eastAsia="Tahoma" w:cs="Tahoma"/>
                <w:sz w:val="32"/>
                <w:szCs w:val="32"/>
              </w:rPr>
              <w:t>小写：</w:t>
            </w:r>
            <w:r>
              <w:rPr>
                <w:rFonts w:hint="eastAsia" w:ascii="Tahoma" w:hAnsi="Tahoma" w:eastAsia="宋体" w:cs="Tahoma"/>
                <w:sz w:val="32"/>
                <w:szCs w:val="32"/>
                <w:lang w:val="en-US" w:eastAsia="zh-CN"/>
              </w:rPr>
              <w:t xml:space="preserve">              </w:t>
            </w:r>
            <w:r>
              <w:rPr>
                <w:rFonts w:hint="default" w:ascii="Tahoma" w:hAnsi="Tahoma" w:eastAsia="Tahoma" w:cs="Tahoma"/>
                <w:sz w:val="32"/>
                <w:szCs w:val="32"/>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服务期</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r>
              <w:rPr>
                <w:rFonts w:hint="default" w:ascii="Tahoma" w:hAnsi="Tahoma" w:eastAsia="Tahoma" w:cs="Tahoma"/>
                <w:sz w:val="32"/>
                <w:szCs w:val="32"/>
              </w:rPr>
              <w:t>符合比选文件要求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35"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b/>
                <w:bCs/>
                <w:sz w:val="32"/>
                <w:szCs w:val="32"/>
              </w:rPr>
            </w:pPr>
            <w:r>
              <w:rPr>
                <w:rFonts w:hint="default" w:ascii="Tahoma" w:hAnsi="Tahoma" w:eastAsia="Tahoma" w:cs="Tahoma"/>
                <w:b/>
                <w:bCs/>
                <w:sz w:val="32"/>
                <w:szCs w:val="32"/>
              </w:rPr>
              <w:t>备注</w:t>
            </w:r>
          </w:p>
        </w:tc>
        <w:tc>
          <w:tcPr>
            <w:tcW w:w="5333"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75" w:beforeAutospacing="0" w:after="75" w:afterAutospacing="0" w:line="23" w:lineRule="atLeast"/>
              <w:ind w:left="0" w:right="0"/>
              <w:rPr>
                <w:sz w:val="32"/>
                <w:szCs w:val="32"/>
              </w:rPr>
            </w:pPr>
          </w:p>
        </w:tc>
      </w:tr>
    </w:tbl>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1、本表内容根据比选文件要求包括了比选文件要求提供的全部内容的所有费用。</w:t>
      </w: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2、表中最终报价即为优惠后报价，并作为评审依据。任何有选择或有条件的最终报价，或者表中某一包填写多个报价，均为无效报价。</w:t>
      </w:r>
    </w:p>
    <w:p>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3、特殊事项在备注中注明。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E6E26"/>
    <w:rsid w:val="2AD61437"/>
    <w:rsid w:val="32193405"/>
    <w:rsid w:val="5F6C7468"/>
    <w:rsid w:val="61DE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2023-11-10T06:28:00Z</dcterms:created>
  <dc:creator>princess carolyn</dc:creator>
  <cp:lastModifiedBy>princess carolyn</cp:lastModifiedBy>
  <dcterms:modified xsi:type="dcterms:W3CDTF">2023-11-10T06:32:09Z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A9635613C6FA4A50927B9E7E5C7CAFE8</vt:lpwstr>
  </property>
</Properties>
</file>