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
          <w:bCs/>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 xml:space="preserve">附件1：  </w:t>
      </w:r>
    </w:p>
    <w:p>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仿宋" w:hAnsi="仿宋" w:eastAsia="仿宋" w:cs="仿宋"/>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lang w:val="en-US" w:eastAsia="zh-CN" w:bidi="ar-SA"/>
        </w:rPr>
        <w:t>评标办法</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本次评标采用综合评分法</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满分100分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。评标委员会对满足</w:t>
      </w:r>
      <w:r>
        <w:rPr>
          <w:rFonts w:hint="eastAsia" w:ascii="仿宋" w:hAnsi="仿宋" w:eastAsia="仿宋" w:cs="仿宋"/>
          <w:color w:val="auto"/>
          <w:kern w:val="0"/>
          <w:sz w:val="32"/>
          <w:szCs w:val="32"/>
          <w:highlight w:val="none"/>
          <w:lang w:val="en-US" w:eastAsia="zh-CN"/>
        </w:rPr>
        <w:t>比选</w:t>
      </w:r>
      <w:r>
        <w:rPr>
          <w:rFonts w:hint="eastAsia" w:ascii="仿宋" w:hAnsi="仿宋" w:eastAsia="仿宋" w:cs="仿宋"/>
          <w:color w:val="auto"/>
          <w:kern w:val="0"/>
          <w:sz w:val="32"/>
          <w:szCs w:val="32"/>
          <w:highlight w:val="none"/>
        </w:rPr>
        <w:t>文件实质性要求的</w:t>
      </w:r>
      <w:r>
        <w:rPr>
          <w:rFonts w:hint="eastAsia" w:ascii="仿宋" w:hAnsi="仿宋" w:eastAsia="仿宋" w:cs="仿宋"/>
          <w:color w:val="auto"/>
          <w:kern w:val="0"/>
          <w:sz w:val="32"/>
          <w:szCs w:val="32"/>
          <w:highlight w:val="none"/>
          <w:lang w:val="en-US" w:eastAsia="zh-CN"/>
        </w:rPr>
        <w:t>参选</w:t>
      </w:r>
      <w:r>
        <w:rPr>
          <w:rFonts w:hint="eastAsia" w:ascii="仿宋" w:hAnsi="仿宋" w:eastAsia="仿宋" w:cs="仿宋"/>
          <w:color w:val="auto"/>
          <w:kern w:val="0"/>
          <w:sz w:val="32"/>
          <w:szCs w:val="32"/>
          <w:highlight w:val="none"/>
        </w:rPr>
        <w:t>文件，按照本</w:t>
      </w:r>
      <w:r>
        <w:rPr>
          <w:rFonts w:hint="eastAsia" w:ascii="仿宋" w:hAnsi="仿宋" w:eastAsia="仿宋" w:cs="仿宋"/>
          <w:color w:val="auto"/>
          <w:kern w:val="0"/>
          <w:sz w:val="32"/>
          <w:szCs w:val="32"/>
          <w:highlight w:val="none"/>
          <w:lang w:val="en-US" w:eastAsia="zh-CN"/>
        </w:rPr>
        <w:t>节</w:t>
      </w:r>
      <w:r>
        <w:rPr>
          <w:rFonts w:hint="eastAsia" w:ascii="仿宋" w:hAnsi="仿宋" w:eastAsia="仿宋" w:cs="仿宋"/>
          <w:color w:val="auto"/>
          <w:kern w:val="0"/>
          <w:sz w:val="32"/>
          <w:szCs w:val="32"/>
          <w:highlight w:val="none"/>
        </w:rPr>
        <w:t>规定的评分标准进行打分，并按汇总得分由高到低的顺序推荐</w:t>
      </w:r>
      <w:r>
        <w:rPr>
          <w:rFonts w:hint="eastAsia" w:ascii="仿宋" w:hAnsi="仿宋" w:eastAsia="仿宋" w:cs="仿宋"/>
          <w:color w:val="auto"/>
          <w:kern w:val="0"/>
          <w:sz w:val="32"/>
          <w:szCs w:val="32"/>
          <w:highlight w:val="none"/>
          <w:lang w:eastAsia="zh-CN"/>
        </w:rPr>
        <w:t>中选候选人，</w:t>
      </w:r>
      <w:r>
        <w:rPr>
          <w:rFonts w:hint="eastAsia" w:ascii="仿宋" w:hAnsi="仿宋" w:eastAsia="仿宋" w:cs="仿宋"/>
          <w:color w:val="auto"/>
          <w:sz w:val="32"/>
          <w:szCs w:val="32"/>
          <w:shd w:val="clear" w:color="auto" w:fill="FFFFFF"/>
        </w:rPr>
        <w:t>综合得分相等的以商务标得分高的为准</w:t>
      </w:r>
      <w:r>
        <w:rPr>
          <w:rFonts w:hint="eastAsia" w:ascii="仿宋" w:hAnsi="仿宋" w:eastAsia="仿宋" w:cs="仿宋"/>
          <w:color w:val="auto"/>
          <w:kern w:val="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资格评审</w:t>
      </w:r>
    </w:p>
    <w:p>
      <w:pPr>
        <w:pStyle w:val="17"/>
        <w:pageBreakBefore w:val="0"/>
        <w:numPr>
          <w:ilvl w:val="0"/>
          <w:numId w:val="0"/>
        </w:numPr>
        <w:kinsoku/>
        <w:wordWrap/>
        <w:overflowPunct/>
        <w:topLinePunct w:val="0"/>
        <w:bidi w:val="0"/>
        <w:spacing w:line="600" w:lineRule="exact"/>
        <w:ind w:firstLine="640" w:firstLineChars="200"/>
        <w:textAlignment w:val="auto"/>
        <w:rPr>
          <w:rFonts w:hint="eastAsia" w:ascii="仿宋" w:hAnsi="仿宋" w:eastAsia="仿宋" w:cs="仿宋"/>
          <w:i w:val="0"/>
          <w:iCs w:val="0"/>
          <w:caps w:val="0"/>
          <w:color w:val="auto"/>
          <w:spacing w:val="0"/>
          <w:sz w:val="32"/>
          <w:szCs w:val="32"/>
          <w:highlight w:val="none"/>
          <w:shd w:val="clear" w:color="auto" w:fill="FFFFFF"/>
        </w:rPr>
      </w:pPr>
      <w:r>
        <w:rPr>
          <w:rFonts w:hint="eastAsia" w:ascii="仿宋" w:hAnsi="仿宋" w:eastAsia="仿宋" w:cs="仿宋"/>
          <w:color w:val="auto"/>
          <w:kern w:val="0"/>
          <w:sz w:val="32"/>
          <w:szCs w:val="32"/>
          <w:highlight w:val="none"/>
        </w:rPr>
        <w:t>评标小组对所有</w:t>
      </w:r>
      <w:r>
        <w:rPr>
          <w:rFonts w:hint="eastAsia" w:ascii="仿宋" w:hAnsi="仿宋" w:eastAsia="仿宋" w:cs="仿宋"/>
          <w:color w:val="auto"/>
          <w:kern w:val="0"/>
          <w:sz w:val="32"/>
          <w:szCs w:val="32"/>
          <w:highlight w:val="none"/>
          <w:lang w:eastAsia="zh-CN"/>
        </w:rPr>
        <w:t>参选人</w:t>
      </w:r>
      <w:r>
        <w:rPr>
          <w:rFonts w:hint="eastAsia" w:ascii="仿宋" w:hAnsi="仿宋" w:eastAsia="仿宋" w:cs="仿宋"/>
          <w:color w:val="auto"/>
          <w:kern w:val="0"/>
          <w:sz w:val="32"/>
          <w:szCs w:val="32"/>
          <w:highlight w:val="none"/>
        </w:rPr>
        <w:t>的资格审查申请文件进行评审</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符合条件</w:t>
      </w:r>
      <w:r>
        <w:rPr>
          <w:rFonts w:hint="eastAsia" w:ascii="仿宋" w:hAnsi="仿宋" w:eastAsia="仿宋" w:cs="仿宋"/>
          <w:color w:val="auto"/>
          <w:kern w:val="0"/>
          <w:sz w:val="32"/>
          <w:szCs w:val="32"/>
          <w:highlight w:val="none"/>
          <w:lang w:val="en-US" w:eastAsia="zh-CN"/>
        </w:rPr>
        <w:t>为有效参选人，有效参选人</w:t>
      </w:r>
      <w:r>
        <w:rPr>
          <w:rFonts w:hint="eastAsia" w:ascii="仿宋" w:hAnsi="仿宋" w:eastAsia="仿宋" w:cs="仿宋"/>
          <w:color w:val="auto"/>
          <w:kern w:val="0"/>
          <w:sz w:val="32"/>
          <w:szCs w:val="32"/>
          <w:highlight w:val="none"/>
        </w:rPr>
        <w:t>进入</w:t>
      </w:r>
      <w:r>
        <w:rPr>
          <w:rFonts w:hint="eastAsia" w:ascii="仿宋" w:hAnsi="仿宋" w:eastAsia="仿宋" w:cs="仿宋"/>
          <w:color w:val="auto"/>
          <w:kern w:val="0"/>
          <w:sz w:val="32"/>
          <w:szCs w:val="32"/>
          <w:highlight w:val="none"/>
          <w:lang w:val="en-US" w:eastAsia="zh-CN"/>
        </w:rPr>
        <w:t>技术标</w:t>
      </w:r>
      <w:r>
        <w:rPr>
          <w:rFonts w:hint="eastAsia" w:ascii="仿宋" w:hAnsi="仿宋" w:eastAsia="仿宋" w:cs="仿宋"/>
          <w:color w:val="auto"/>
          <w:kern w:val="0"/>
          <w:sz w:val="32"/>
          <w:szCs w:val="32"/>
          <w:highlight w:val="none"/>
        </w:rPr>
        <w:t>评审，不符合的视为未响应比选文件，不予进入</w:t>
      </w:r>
      <w:r>
        <w:rPr>
          <w:rFonts w:hint="eastAsia" w:ascii="仿宋" w:hAnsi="仿宋" w:eastAsia="仿宋" w:cs="仿宋"/>
          <w:color w:val="auto"/>
          <w:kern w:val="0"/>
          <w:sz w:val="32"/>
          <w:szCs w:val="32"/>
          <w:highlight w:val="none"/>
          <w:lang w:val="en-US" w:eastAsia="zh-CN"/>
        </w:rPr>
        <w:t>技术标</w:t>
      </w:r>
      <w:r>
        <w:rPr>
          <w:rFonts w:hint="eastAsia" w:ascii="仿宋" w:hAnsi="仿宋" w:eastAsia="仿宋" w:cs="仿宋"/>
          <w:color w:val="auto"/>
          <w:kern w:val="0"/>
          <w:sz w:val="32"/>
          <w:szCs w:val="32"/>
          <w:highlight w:val="none"/>
        </w:rPr>
        <w:t>评审。</w:t>
      </w:r>
      <w:r>
        <w:rPr>
          <w:rFonts w:hint="eastAsia" w:ascii="仿宋" w:hAnsi="仿宋" w:eastAsia="仿宋" w:cs="仿宋"/>
          <w:i w:val="0"/>
          <w:iCs w:val="0"/>
          <w:caps w:val="0"/>
          <w:color w:val="auto"/>
          <w:spacing w:val="0"/>
          <w:sz w:val="32"/>
          <w:szCs w:val="32"/>
          <w:highlight w:val="none"/>
          <w:shd w:val="clear" w:color="auto" w:fill="FFFFFF"/>
        </w:rPr>
        <w:t>若本次最终有效</w:t>
      </w:r>
      <w:r>
        <w:rPr>
          <w:rFonts w:hint="eastAsia" w:ascii="仿宋" w:hAnsi="仿宋" w:eastAsia="仿宋" w:cs="仿宋"/>
          <w:i w:val="0"/>
          <w:iCs w:val="0"/>
          <w:caps w:val="0"/>
          <w:color w:val="auto"/>
          <w:spacing w:val="0"/>
          <w:sz w:val="32"/>
          <w:szCs w:val="32"/>
          <w:highlight w:val="none"/>
          <w:shd w:val="clear" w:color="auto" w:fill="FFFFFF"/>
          <w:lang w:eastAsia="zh-CN"/>
        </w:rPr>
        <w:t>参选单位</w:t>
      </w:r>
      <w:r>
        <w:rPr>
          <w:rFonts w:hint="eastAsia" w:ascii="仿宋" w:hAnsi="仿宋" w:eastAsia="仿宋" w:cs="仿宋"/>
          <w:i w:val="0"/>
          <w:iCs w:val="0"/>
          <w:caps w:val="0"/>
          <w:color w:val="auto"/>
          <w:spacing w:val="0"/>
          <w:sz w:val="32"/>
          <w:szCs w:val="32"/>
          <w:highlight w:val="none"/>
          <w:shd w:val="clear" w:color="auto" w:fill="FFFFFF"/>
        </w:rPr>
        <w:t>数量不足三家，</w:t>
      </w:r>
      <w:r>
        <w:rPr>
          <w:rFonts w:hint="eastAsia" w:ascii="仿宋" w:hAnsi="仿宋" w:eastAsia="仿宋" w:cs="仿宋"/>
          <w:i w:val="0"/>
          <w:iCs w:val="0"/>
          <w:caps w:val="0"/>
          <w:color w:val="auto"/>
          <w:spacing w:val="0"/>
          <w:sz w:val="32"/>
          <w:szCs w:val="32"/>
          <w:highlight w:val="none"/>
          <w:shd w:val="clear" w:color="auto" w:fill="FFFFFF"/>
          <w:lang w:val="en-US" w:eastAsia="zh-CN"/>
        </w:rPr>
        <w:t>则本次招标流标</w:t>
      </w:r>
      <w:r>
        <w:rPr>
          <w:rFonts w:hint="eastAsia" w:ascii="仿宋" w:hAnsi="仿宋" w:eastAsia="仿宋" w:cs="仿宋"/>
          <w:i w:val="0"/>
          <w:iCs w:val="0"/>
          <w:caps w:val="0"/>
          <w:color w:val="auto"/>
          <w:spacing w:val="0"/>
          <w:sz w:val="32"/>
          <w:szCs w:val="32"/>
          <w:highlight w:val="none"/>
          <w:shd w:val="clear" w:color="auto" w:fill="FFFFFF"/>
        </w:rPr>
        <w:t>。</w:t>
      </w:r>
    </w:p>
    <w:p>
      <w:pPr>
        <w:pStyle w:val="11"/>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eastAsia="zh-CN"/>
        </w:rPr>
        <w:t>二、技术标评审（60分）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1、参选人设计业绩（15分）</w:t>
      </w:r>
      <w:r>
        <w:rPr>
          <w:rFonts w:hint="eastAsia" w:ascii="仿宋" w:hAnsi="仿宋" w:eastAsia="仿宋" w:cs="仿宋"/>
          <w:b/>
          <w:bCs w:val="0"/>
          <w:color w:val="auto"/>
          <w:kern w:val="0"/>
          <w:sz w:val="32"/>
          <w:szCs w:val="32"/>
          <w:highlight w:val="none"/>
          <w:lang w:val="en-US" w:eastAsia="zh-CN"/>
        </w:rPr>
        <w:t>a值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在满足</w:t>
      </w:r>
      <w:r>
        <w:rPr>
          <w:rFonts w:hint="eastAsia" w:ascii="仿宋" w:hAnsi="仿宋" w:eastAsia="仿宋" w:cs="仿宋"/>
          <w:b/>
          <w:bCs/>
          <w:color w:val="auto"/>
          <w:kern w:val="0"/>
          <w:sz w:val="32"/>
          <w:szCs w:val="32"/>
          <w:highlight w:val="none"/>
        </w:rPr>
        <w:t>参选人资格要求</w:t>
      </w:r>
      <w:r>
        <w:rPr>
          <w:rFonts w:hint="eastAsia" w:ascii="仿宋" w:hAnsi="仿宋" w:eastAsia="仿宋" w:cs="仿宋"/>
          <w:color w:val="auto"/>
          <w:kern w:val="0"/>
          <w:sz w:val="32"/>
          <w:szCs w:val="32"/>
          <w:highlight w:val="none"/>
          <w:lang w:val="en-US" w:eastAsia="zh-CN"/>
        </w:rPr>
        <w:t>的基础上，</w:t>
      </w:r>
      <w:r>
        <w:rPr>
          <w:rFonts w:hint="eastAsia" w:ascii="仿宋" w:hAnsi="仿宋" w:eastAsia="仿宋" w:cs="仿宋"/>
          <w:color w:val="auto"/>
          <w:kern w:val="0"/>
          <w:sz w:val="32"/>
          <w:szCs w:val="32"/>
          <w:highlight w:val="none"/>
          <w:lang w:val="en-US" w:eastAsia="zh-CN" w:bidi="ar-SA"/>
        </w:rPr>
        <w:t>参选人近五年内（2018年7月1日至今）承担的</w:t>
      </w:r>
      <w:r>
        <w:rPr>
          <w:rFonts w:hint="eastAsia" w:ascii="仿宋" w:hAnsi="仿宋" w:eastAsia="仿宋" w:cs="仿宋"/>
          <w:i w:val="0"/>
          <w:caps w:val="0"/>
          <w:color w:val="auto"/>
          <w:spacing w:val="0"/>
          <w:sz w:val="32"/>
          <w:szCs w:val="32"/>
          <w:shd w:val="clear" w:color="auto" w:fill="FFFFFF"/>
        </w:rPr>
        <w:t>建筑面积不低于</w:t>
      </w:r>
      <w:r>
        <w:rPr>
          <w:rFonts w:hint="eastAsia" w:ascii="仿宋" w:hAnsi="仿宋" w:eastAsia="仿宋" w:cs="仿宋"/>
          <w:i w:val="0"/>
          <w:caps w:val="0"/>
          <w:color w:val="auto"/>
          <w:spacing w:val="0"/>
          <w:sz w:val="32"/>
          <w:szCs w:val="32"/>
          <w:shd w:val="clear" w:color="auto" w:fill="FFFFFF"/>
          <w:lang w:val="en-US" w:eastAsia="zh-CN"/>
        </w:rPr>
        <w:t>420</w:t>
      </w:r>
      <w:r>
        <w:rPr>
          <w:rFonts w:hint="eastAsia" w:ascii="仿宋" w:hAnsi="仿宋" w:eastAsia="仿宋" w:cs="仿宋"/>
          <w:i w:val="0"/>
          <w:caps w:val="0"/>
          <w:color w:val="auto"/>
          <w:spacing w:val="0"/>
          <w:sz w:val="32"/>
          <w:szCs w:val="32"/>
          <w:shd w:val="clear" w:color="auto" w:fill="FFFFFF"/>
        </w:rPr>
        <w:t>平方米的装饰装修工程</w:t>
      </w:r>
      <w:r>
        <w:rPr>
          <w:rFonts w:hint="eastAsia" w:ascii="仿宋" w:hAnsi="仿宋" w:eastAsia="仿宋" w:cs="仿宋"/>
          <w:i w:val="0"/>
          <w:caps w:val="0"/>
          <w:color w:val="auto"/>
          <w:spacing w:val="0"/>
          <w:sz w:val="32"/>
          <w:szCs w:val="32"/>
          <w:shd w:val="clear" w:color="auto" w:fill="FFFFFF"/>
          <w:lang w:val="en-US" w:eastAsia="zh-CN"/>
        </w:rPr>
        <w:t>设计业绩</w:t>
      </w:r>
      <w:r>
        <w:rPr>
          <w:rFonts w:hint="eastAsia" w:ascii="仿宋" w:hAnsi="仿宋" w:eastAsia="仿宋" w:cs="仿宋"/>
          <w:color w:val="auto"/>
          <w:kern w:val="0"/>
          <w:sz w:val="32"/>
          <w:szCs w:val="32"/>
          <w:highlight w:val="none"/>
          <w:lang w:val="en-US" w:eastAsia="zh-CN" w:bidi="ar-SA"/>
        </w:rPr>
        <w:t>（提供合同复印件，时间以合同签订日期为准）</w:t>
      </w:r>
      <w:r>
        <w:rPr>
          <w:rFonts w:hint="eastAsia" w:ascii="仿宋" w:hAnsi="仿宋" w:eastAsia="仿宋" w:cs="仿宋"/>
          <w:color w:val="auto"/>
          <w:kern w:val="0"/>
          <w:sz w:val="32"/>
          <w:szCs w:val="32"/>
          <w:highlight w:val="none"/>
          <w:lang w:val="en-US" w:eastAsia="zh-CN"/>
        </w:rPr>
        <w:t>，每增加一个得5分，满分15分。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2、参选人施工业绩（15分）</w:t>
      </w:r>
      <w:r>
        <w:rPr>
          <w:rFonts w:hint="eastAsia" w:ascii="仿宋" w:hAnsi="仿宋" w:eastAsia="仿宋" w:cs="仿宋"/>
          <w:b/>
          <w:bCs w:val="0"/>
          <w:color w:val="auto"/>
          <w:kern w:val="0"/>
          <w:sz w:val="32"/>
          <w:szCs w:val="32"/>
          <w:highlight w:val="none"/>
          <w:lang w:val="en-US" w:eastAsia="zh-CN"/>
        </w:rPr>
        <w:t>b值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在满足</w:t>
      </w:r>
      <w:r>
        <w:rPr>
          <w:rFonts w:hint="eastAsia" w:ascii="仿宋" w:hAnsi="仿宋" w:eastAsia="仿宋" w:cs="仿宋"/>
          <w:b/>
          <w:bCs/>
          <w:color w:val="auto"/>
          <w:kern w:val="0"/>
          <w:sz w:val="32"/>
          <w:szCs w:val="32"/>
          <w:highlight w:val="none"/>
        </w:rPr>
        <w:t>参选人资格要求</w:t>
      </w:r>
      <w:r>
        <w:rPr>
          <w:rFonts w:hint="eastAsia" w:ascii="仿宋" w:hAnsi="仿宋" w:eastAsia="仿宋" w:cs="仿宋"/>
          <w:color w:val="auto"/>
          <w:kern w:val="0"/>
          <w:sz w:val="32"/>
          <w:szCs w:val="32"/>
          <w:highlight w:val="none"/>
          <w:lang w:val="en-US" w:eastAsia="zh-CN"/>
        </w:rPr>
        <w:t>的基础上，</w:t>
      </w:r>
      <w:r>
        <w:rPr>
          <w:rFonts w:hint="eastAsia" w:ascii="仿宋" w:hAnsi="仿宋" w:eastAsia="仿宋" w:cs="仿宋"/>
          <w:color w:val="auto"/>
          <w:kern w:val="0"/>
          <w:sz w:val="32"/>
          <w:szCs w:val="32"/>
          <w:highlight w:val="none"/>
          <w:lang w:val="en-US" w:eastAsia="zh-CN" w:bidi="ar-SA"/>
        </w:rPr>
        <w:t>参选人近五年内（2018年7月1日至今）承担的</w:t>
      </w:r>
      <w:r>
        <w:rPr>
          <w:rFonts w:hint="eastAsia" w:ascii="仿宋" w:hAnsi="仿宋" w:eastAsia="仿宋" w:cs="仿宋"/>
          <w:i w:val="0"/>
          <w:caps w:val="0"/>
          <w:color w:val="auto"/>
          <w:spacing w:val="0"/>
          <w:sz w:val="32"/>
          <w:szCs w:val="32"/>
          <w:shd w:val="clear" w:color="auto" w:fill="FFFFFF"/>
        </w:rPr>
        <w:t>建筑面积不低于</w:t>
      </w:r>
      <w:r>
        <w:rPr>
          <w:rFonts w:hint="eastAsia" w:ascii="仿宋" w:hAnsi="仿宋" w:eastAsia="仿宋" w:cs="仿宋"/>
          <w:i w:val="0"/>
          <w:caps w:val="0"/>
          <w:color w:val="auto"/>
          <w:spacing w:val="0"/>
          <w:sz w:val="32"/>
          <w:szCs w:val="32"/>
          <w:shd w:val="clear" w:color="auto" w:fill="FFFFFF"/>
          <w:lang w:val="en-US" w:eastAsia="zh-CN"/>
        </w:rPr>
        <w:t>420</w:t>
      </w:r>
      <w:r>
        <w:rPr>
          <w:rFonts w:hint="eastAsia" w:ascii="仿宋" w:hAnsi="仿宋" w:eastAsia="仿宋" w:cs="仿宋"/>
          <w:i w:val="0"/>
          <w:caps w:val="0"/>
          <w:color w:val="auto"/>
          <w:spacing w:val="0"/>
          <w:sz w:val="32"/>
          <w:szCs w:val="32"/>
          <w:shd w:val="clear" w:color="auto" w:fill="FFFFFF"/>
        </w:rPr>
        <w:t>平方米的装饰装修工程</w:t>
      </w:r>
      <w:r>
        <w:rPr>
          <w:rFonts w:hint="eastAsia" w:ascii="仿宋" w:hAnsi="仿宋" w:eastAsia="仿宋" w:cs="仿宋"/>
          <w:i w:val="0"/>
          <w:caps w:val="0"/>
          <w:color w:val="auto"/>
          <w:spacing w:val="0"/>
          <w:sz w:val="32"/>
          <w:szCs w:val="32"/>
          <w:shd w:val="clear" w:color="auto" w:fill="FFFFFF"/>
          <w:lang w:val="en-US" w:eastAsia="zh-CN"/>
        </w:rPr>
        <w:t>设计业绩</w:t>
      </w:r>
      <w:r>
        <w:rPr>
          <w:rFonts w:hint="eastAsia" w:ascii="仿宋" w:hAnsi="仿宋" w:eastAsia="仿宋" w:cs="仿宋"/>
          <w:color w:val="auto"/>
          <w:kern w:val="0"/>
          <w:sz w:val="32"/>
          <w:szCs w:val="32"/>
          <w:highlight w:val="none"/>
          <w:lang w:val="en-US" w:eastAsia="zh-CN" w:bidi="ar-SA"/>
        </w:rPr>
        <w:t>（提供合同复印件，时间以合同签订日期为准）</w:t>
      </w:r>
      <w:r>
        <w:rPr>
          <w:rFonts w:hint="eastAsia" w:ascii="仿宋" w:hAnsi="仿宋" w:eastAsia="仿宋" w:cs="仿宋"/>
          <w:color w:val="auto"/>
          <w:kern w:val="0"/>
          <w:sz w:val="32"/>
          <w:szCs w:val="32"/>
          <w:highlight w:val="none"/>
          <w:lang w:val="en-US" w:eastAsia="zh-CN"/>
        </w:rPr>
        <w:t>，每增加一个得5分，满分15分。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val="0"/>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3、概念设计方案（25分）</w:t>
      </w:r>
      <w:r>
        <w:rPr>
          <w:rFonts w:hint="eastAsia" w:ascii="仿宋" w:hAnsi="仿宋" w:eastAsia="仿宋" w:cs="仿宋"/>
          <w:b/>
          <w:bCs w:val="0"/>
          <w:color w:val="auto"/>
          <w:kern w:val="0"/>
          <w:sz w:val="32"/>
          <w:szCs w:val="32"/>
          <w:highlight w:val="none"/>
          <w:lang w:val="en-US" w:eastAsia="zh-CN"/>
        </w:rPr>
        <w:t>c值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招选人根据各参选人提供的概念设计方案进行综合评定，评委酌情打分0-25分</w:t>
      </w:r>
      <w:r>
        <w:rPr>
          <w:rFonts w:hint="eastAsia" w:ascii="仿宋" w:hAnsi="仿宋" w:eastAsia="仿宋" w:cs="仿宋"/>
          <w:b/>
          <w:bCs w:val="0"/>
          <w:color w:val="auto"/>
          <w:kern w:val="0"/>
          <w:sz w:val="32"/>
          <w:szCs w:val="32"/>
          <w:highlight w:val="none"/>
          <w:lang w:val="en-US" w:eastAsia="zh-CN"/>
        </w:rPr>
        <w:t>【此为投标时的概念设计方案，中选后需依据设计任务书要求修改、深化概念设计方案】</w:t>
      </w:r>
      <w:r>
        <w:rPr>
          <w:rFonts w:hint="eastAsia" w:ascii="仿宋" w:hAnsi="仿宋" w:eastAsia="仿宋" w:cs="仿宋"/>
          <w:color w:val="auto"/>
          <w:kern w:val="0"/>
          <w:sz w:val="32"/>
          <w:szCs w:val="32"/>
          <w:highlight w:val="none"/>
          <w:lang w:val="en-US" w:eastAsia="zh-CN"/>
        </w:rPr>
        <w:t>。</w:t>
      </w:r>
    </w:p>
    <w:p>
      <w:pPr>
        <w:pageBreakBefore w:val="0"/>
        <w:numPr>
          <w:ilvl w:val="0"/>
          <w:numId w:val="0"/>
        </w:numPr>
        <w:kinsoku/>
        <w:wordWrap/>
        <w:overflowPunct/>
        <w:topLinePunct w:val="0"/>
        <w:bidi w:val="0"/>
        <w:spacing w:line="600" w:lineRule="exact"/>
        <w:ind w:leftChars="0" w:firstLine="640" w:firstLineChars="200"/>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4、设计团队人员配置及服务方案（5分）</w:t>
      </w:r>
      <w:r>
        <w:rPr>
          <w:rFonts w:hint="eastAsia" w:ascii="仿宋" w:hAnsi="仿宋" w:eastAsia="仿宋" w:cs="仿宋"/>
          <w:b/>
          <w:bCs/>
          <w:color w:val="auto"/>
          <w:kern w:val="0"/>
          <w:sz w:val="32"/>
          <w:szCs w:val="32"/>
          <w:highlight w:val="none"/>
          <w:lang w:val="en-US" w:eastAsia="zh-CN"/>
        </w:rPr>
        <w:t>d值</w:t>
      </w:r>
    </w:p>
    <w:p>
      <w:pPr>
        <w:pStyle w:val="4"/>
        <w:pageBreakBefore w:val="0"/>
        <w:numPr>
          <w:ilvl w:val="0"/>
          <w:numId w:val="0"/>
        </w:numPr>
        <w:kinsoku/>
        <w:wordWrap/>
        <w:overflowPunct/>
        <w:topLinePunct w:val="0"/>
        <w:bidi w:val="0"/>
        <w:spacing w:after="0" w:line="600" w:lineRule="exact"/>
        <w:ind w:leftChars="0"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招选人根据各参选人提供的团队人员配置及服务方案进行综合评定，评委酌情打分0-5分。</w:t>
      </w:r>
    </w:p>
    <w:p>
      <w:pPr>
        <w:pageBreakBefore w:val="0"/>
        <w:kinsoku/>
        <w:wordWrap/>
        <w:overflowPunct/>
        <w:topLinePunct w:val="0"/>
        <w:bidi w:val="0"/>
        <w:spacing w:line="600" w:lineRule="exact"/>
        <w:textAlignment w:val="auto"/>
        <w:rPr>
          <w:rFonts w:hint="default"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注意：提供的业绩合同中同时含有设计和施工的，可以重复计算得分。</w:t>
      </w:r>
    </w:p>
    <w:p>
      <w:pPr>
        <w:pStyle w:val="11"/>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val="0"/>
          <w:color w:val="auto"/>
          <w:kern w:val="0"/>
          <w:sz w:val="32"/>
          <w:szCs w:val="32"/>
          <w:highlight w:val="none"/>
          <w:lang w:val="en-US" w:eastAsia="zh-CN" w:bidi="ar-SA"/>
        </w:rPr>
      </w:pPr>
      <w:r>
        <w:rPr>
          <w:rFonts w:hint="eastAsia" w:ascii="仿宋" w:hAnsi="仿宋" w:eastAsia="仿宋" w:cs="仿宋"/>
          <w:b/>
          <w:bCs w:val="0"/>
          <w:color w:val="auto"/>
          <w:kern w:val="0"/>
          <w:sz w:val="32"/>
          <w:szCs w:val="32"/>
          <w:highlight w:val="none"/>
          <w:lang w:val="en-US" w:eastAsia="zh-CN" w:bidi="ar-SA"/>
        </w:rPr>
        <w:t>三、商务标评审（40分）e值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1、经过初步评审、技术标评审确认的投标报价与评标基准价相比，相等的得40分，每高1%扣1分，每低1%的扣0.5分，不足1%的，按照插入法计算得分（得分保留小数点后2位数字，第3位四舍五入）。</w:t>
      </w:r>
    </w:p>
    <w:p>
      <w:pPr>
        <w:pStyle w:val="3"/>
        <w:pageBreakBefore w:val="0"/>
        <w:kinsoku/>
        <w:wordWrap/>
        <w:overflowPunct/>
        <w:topLinePunct w:val="0"/>
        <w:bidi w:val="0"/>
        <w:snapToGrid/>
        <w:spacing w:before="0" w:beforeAutospacing="0" w:after="0" w:afterAutospacing="0" w:line="600" w:lineRule="exact"/>
        <w:ind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w:t>
      </w:r>
      <w:r>
        <w:rPr>
          <w:rFonts w:hint="eastAsia" w:ascii="仿宋" w:hAnsi="仿宋" w:eastAsia="仿宋" w:cs="仿宋"/>
          <w:b w:val="0"/>
          <w:color w:val="auto"/>
          <w:kern w:val="0"/>
          <w:sz w:val="32"/>
          <w:szCs w:val="32"/>
          <w:highlight w:val="none"/>
          <w:lang w:val="en-US" w:eastAsia="zh-CN" w:bidi="ar"/>
        </w:rPr>
        <w:t>评标基准价为所有有效参选人投标报价的算术平均值。</w:t>
      </w:r>
    </w:p>
    <w:p>
      <w:pPr>
        <w:pStyle w:val="11"/>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val="0"/>
          <w:color w:val="auto"/>
          <w:kern w:val="0"/>
          <w:sz w:val="32"/>
          <w:szCs w:val="32"/>
          <w:highlight w:val="none"/>
          <w:lang w:val="en-US" w:eastAsia="zh-CN" w:bidi="ar-SA"/>
        </w:rPr>
      </w:pPr>
      <w:r>
        <w:rPr>
          <w:rFonts w:hint="eastAsia" w:ascii="仿宋" w:hAnsi="仿宋" w:eastAsia="仿宋" w:cs="仿宋"/>
          <w:b/>
          <w:bCs w:val="0"/>
          <w:color w:val="auto"/>
          <w:kern w:val="0"/>
          <w:sz w:val="32"/>
          <w:szCs w:val="32"/>
          <w:highlight w:val="none"/>
          <w:lang w:val="en-US" w:eastAsia="zh-CN" w:bidi="ar-SA"/>
        </w:rPr>
        <w:t>四、得分计算及推荐中标人:</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1、参选人得分=a+b+c+d+e；（保留两位小数）；</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2、按评标办法规定计算各参选人综合得分，按分数由高到低选定中选候选人。</w:t>
      </w:r>
    </w:p>
    <w:p>
      <w:pPr>
        <w:pageBreakBefore w:val="0"/>
        <w:kinsoku/>
        <w:wordWrap/>
        <w:overflowPunct/>
        <w:topLinePunct w:val="0"/>
        <w:bidi w:val="0"/>
        <w:spacing w:line="600" w:lineRule="exact"/>
        <w:jc w:val="both"/>
        <w:textAlignment w:val="auto"/>
        <w:rPr>
          <w:rFonts w:hint="eastAsia" w:ascii="仿宋" w:hAnsi="仿宋" w:eastAsia="仿宋" w:cs="仿宋"/>
          <w:b/>
          <w:bCs/>
          <w:color w:val="auto"/>
          <w:sz w:val="32"/>
          <w:szCs w:val="32"/>
          <w:highlight w:val="none"/>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bidi w:val="0"/>
        <w:spacing w:line="600" w:lineRule="exac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kern w:val="0"/>
          <w:sz w:val="32"/>
          <w:szCs w:val="32"/>
          <w:highlight w:val="none"/>
          <w:lang w:val="en-US" w:eastAsia="zh-CN" w:bidi="ar-SA"/>
        </w:rPr>
      </w:pPr>
      <w:r>
        <w:rPr>
          <w:rFonts w:hint="eastAsia" w:ascii="仿宋" w:hAnsi="仿宋" w:eastAsia="仿宋" w:cs="仿宋"/>
          <w:i w:val="0"/>
          <w:color w:val="auto"/>
          <w:kern w:val="0"/>
          <w:sz w:val="32"/>
          <w:szCs w:val="32"/>
          <w:highlight w:val="none"/>
          <w:lang w:val="en-US" w:eastAsia="zh-CN" w:bidi="ar-SA"/>
        </w:rPr>
        <w:t>参选文件格式</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资格审核</w:t>
      </w:r>
      <w:r>
        <w:rPr>
          <w:rFonts w:hint="eastAsia" w:ascii="仿宋" w:hAnsi="仿宋" w:eastAsia="仿宋" w:cs="仿宋"/>
          <w:i w:val="0"/>
          <w:color w:val="auto"/>
          <w:sz w:val="32"/>
          <w:szCs w:val="32"/>
          <w:highlight w:val="none"/>
          <w:lang w:eastAsia="zh-CN"/>
        </w:rPr>
        <w:t>文件格式</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参选文件（资格审核文件）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w:t>
      </w:r>
      <w:r>
        <w:rPr>
          <w:rFonts w:hint="eastAsia" w:ascii="仿宋" w:hAnsi="仿宋" w:eastAsia="仿宋" w:cs="仿宋"/>
          <w:i w:val="0"/>
          <w:color w:val="auto"/>
          <w:sz w:val="32"/>
          <w:szCs w:val="32"/>
          <w:highlight w:val="none"/>
          <w:lang w:val="en-US" w:eastAsia="zh-CN"/>
        </w:rPr>
        <w:t>（资格审核文件）</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3" w:type="default"/>
          <w:footerReference r:id="rId4"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jc w:val="left"/>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三、依据比选文件“</w:t>
      </w:r>
      <w:r>
        <w:rPr>
          <w:rFonts w:hint="eastAsia" w:ascii="仿宋" w:hAnsi="仿宋" w:eastAsia="仿宋" w:cs="仿宋"/>
          <w:b/>
          <w:bCs/>
          <w:color w:val="auto"/>
          <w:kern w:val="0"/>
          <w:sz w:val="32"/>
          <w:szCs w:val="32"/>
          <w:highlight w:val="none"/>
        </w:rPr>
        <w:t>三、参选人资格要求</w:t>
      </w: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”中的要求需要提交的其它资料</w:t>
      </w:r>
    </w:p>
    <w:p>
      <w:pPr>
        <w:pStyle w:val="4"/>
        <w:pageBreakBefore w:val="0"/>
        <w:kinsoku/>
        <w:wordWrap/>
        <w:overflowPunct/>
        <w:topLinePunct w:val="0"/>
        <w:bidi w:val="0"/>
        <w:spacing w:after="0" w:line="600" w:lineRule="exact"/>
        <w:ind w:firstLine="640" w:firstLineChars="200"/>
        <w:textAlignment w:val="auto"/>
        <w:rPr>
          <w:rFonts w:hint="default"/>
          <w:color w:val="auto"/>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四、联合体协议（如有）</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5"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bookmarkStart w:id="0" w:name="_Toc272486047"/>
      <w:bookmarkStart w:id="1" w:name="_Toc162490437"/>
      <w:bookmarkStart w:id="2" w:name="_Toc153421227"/>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bookmarkEnd w:id="0"/>
      <w:bookmarkEnd w:id="1"/>
      <w:bookmarkEnd w:id="2"/>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6"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bookmarkStart w:id="3" w:name="_Toc153421228"/>
      <w:bookmarkStart w:id="4" w:name="_Toc162490438"/>
      <w:bookmarkStart w:id="5" w:name="_Toc272486048"/>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bookmarkEnd w:id="3"/>
      <w:bookmarkEnd w:id="4"/>
      <w:bookmarkEnd w:id="5"/>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sectPr>
          <w:footerReference r:id="rId7"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840" w:leftChars="0" w:right="0" w:rightChars="0" w:firstLine="1920" w:firstLineChars="600"/>
        <w:jc w:val="both"/>
        <w:textAlignment w:val="auto"/>
        <w:rPr>
          <w:rFonts w:hint="eastAsia" w:ascii="仿宋" w:hAnsi="仿宋" w:eastAsia="仿宋" w:cs="仿宋"/>
          <w:color w:val="auto"/>
          <w:kern w:val="0"/>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三、其它资料</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default"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四、</w:t>
      </w:r>
    </w:p>
    <w:p>
      <w:pPr>
        <w:pStyle w:val="2"/>
        <w:pageBreakBefore w:val="0"/>
        <w:kinsoku/>
        <w:wordWrap/>
        <w:overflowPunct/>
        <w:topLinePunct w:val="0"/>
        <w:bidi w:val="0"/>
        <w:spacing w:before="0" w:after="0" w:line="600" w:lineRule="exact"/>
        <w:jc w:val="center"/>
        <w:textAlignment w:val="auto"/>
        <w:rPr>
          <w:rFonts w:hint="eastAsia" w:ascii="仿宋" w:hAnsi="仿宋" w:eastAsia="仿宋" w:cs="仿宋"/>
          <w:b w:val="0"/>
          <w:color w:val="auto"/>
          <w:kern w:val="2"/>
          <w:sz w:val="32"/>
          <w:szCs w:val="32"/>
          <w:lang w:val="en-US" w:eastAsia="zh-CN" w:bidi="ar-SA"/>
        </w:rPr>
      </w:pPr>
      <w:bookmarkStart w:id="6" w:name="_Toc31481"/>
      <w:bookmarkStart w:id="7" w:name="_Toc9840"/>
      <w:bookmarkStart w:id="8" w:name="_Toc535241085"/>
      <w:bookmarkStart w:id="9" w:name="_Toc22168"/>
      <w:bookmarkStart w:id="10" w:name="_Toc11722"/>
      <w:bookmarkStart w:id="11" w:name="_Toc16715"/>
      <w:bookmarkStart w:id="12" w:name="_Toc535241131"/>
      <w:bookmarkStart w:id="13" w:name="_Toc535241228"/>
      <w:bookmarkStart w:id="14" w:name="_Toc21940"/>
      <w:bookmarkStart w:id="15" w:name="_Toc13825"/>
      <w:bookmarkStart w:id="16" w:name="_Toc3270"/>
      <w:r>
        <w:rPr>
          <w:rFonts w:hint="eastAsia" w:ascii="仿宋" w:hAnsi="仿宋" w:eastAsia="仿宋" w:cs="仿宋"/>
          <w:b w:val="0"/>
          <w:color w:val="auto"/>
          <w:kern w:val="2"/>
          <w:sz w:val="32"/>
          <w:szCs w:val="32"/>
          <w:lang w:val="en-US" w:eastAsia="zh-CN" w:bidi="ar-SA"/>
        </w:rPr>
        <w:t>联合体协议书</w:t>
      </w:r>
      <w:bookmarkEnd w:id="6"/>
      <w:bookmarkEnd w:id="7"/>
      <w:bookmarkEnd w:id="8"/>
      <w:bookmarkEnd w:id="9"/>
      <w:bookmarkEnd w:id="10"/>
      <w:bookmarkEnd w:id="11"/>
      <w:bookmarkEnd w:id="12"/>
      <w:bookmarkEnd w:id="13"/>
      <w:bookmarkEnd w:id="14"/>
      <w:bookmarkEnd w:id="15"/>
      <w:bookmarkEnd w:id="16"/>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牵头人（成员一）名称：</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法定住所：</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成员二名称：</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法定住所：</w:t>
      </w:r>
      <w:r>
        <w:rPr>
          <w:rFonts w:hint="eastAsia" w:ascii="仿宋" w:hAnsi="仿宋" w:eastAsia="仿宋" w:cs="仿宋"/>
          <w:color w:val="auto"/>
          <w:sz w:val="32"/>
          <w:szCs w:val="32"/>
          <w:u w:val="single"/>
        </w:rPr>
        <w:t xml:space="preserve">                                                    </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鉴于上述各成员单位经过友好协商，自愿组成</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（联合体名称）联合体，共同参加</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（招标人名称）（以下简称招标人）</w:t>
      </w:r>
      <w:r>
        <w:rPr>
          <w:rFonts w:hint="eastAsia" w:ascii="仿宋" w:hAnsi="仿宋" w:eastAsia="仿宋" w:cs="仿宋"/>
          <w:color w:val="auto"/>
          <w:sz w:val="32"/>
          <w:szCs w:val="32"/>
          <w:u w:val="single"/>
        </w:rPr>
        <w:t>（招标项目名称）</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标段（以下简称本工程）的施工投标并争取赢得本工程承包合同（以下简称合同）。现就联合体投标事宜订立如下协议：</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（某成员单位名称）为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（联合体名称）牵头人。</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4．联合体各成员单位的职责分工如下：</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牵头人（成员一）名称：</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，具有</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资格，承担</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rPr>
        <w:t>成员二名称：</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 xml:space="preserve"> ，具有</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资格，承担</w:t>
      </w:r>
      <w:r>
        <w:rPr>
          <w:rFonts w:hint="eastAsia" w:ascii="仿宋" w:hAnsi="仿宋" w:eastAsia="仿宋" w:cs="仿宋"/>
          <w:snapToGrid w:val="0"/>
          <w:color w:val="auto"/>
          <w:sz w:val="32"/>
          <w:szCs w:val="32"/>
          <w:u w:val="single"/>
        </w:rPr>
        <w:t xml:space="preserve">       </w:t>
      </w:r>
      <w:r>
        <w:rPr>
          <w:rFonts w:hint="eastAsia" w:ascii="仿宋" w:hAnsi="仿宋" w:eastAsia="仿宋" w:cs="仿宋"/>
          <w:snapToGrid w:val="0"/>
          <w:color w:val="auto"/>
          <w:sz w:val="32"/>
          <w:szCs w:val="32"/>
        </w:rPr>
        <w:t>。</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5．投标工作和联合体在中标后工程实施过程中的有关费用按照各自承担的工作量分摊。</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6．联合体中标后，本联合体协议是合同的附件，对联合体各成员单位有合同约束力。</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7．本协议书自签署之日起生效，联合体未中标或者合同履行完毕后自动失效。</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8．本协议书一式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份，联合体成员和招标人各执一份。</w:t>
      </w:r>
    </w:p>
    <w:p>
      <w:pPr>
        <w:pageBreakBefore w:val="0"/>
        <w:kinsoku/>
        <w:wordWrap/>
        <w:overflowPunct/>
        <w:topLinePunct w:val="0"/>
        <w:bidi w:val="0"/>
        <w:spacing w:line="600" w:lineRule="exact"/>
        <w:ind w:firstLine="2720" w:firstLineChars="850"/>
        <w:textAlignment w:val="auto"/>
        <w:rPr>
          <w:rFonts w:hint="eastAsia" w:ascii="仿宋" w:hAnsi="仿宋" w:eastAsia="仿宋" w:cs="仿宋"/>
          <w:color w:val="auto"/>
          <w:sz w:val="32"/>
          <w:szCs w:val="32"/>
        </w:rPr>
      </w:pP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牵头人（成员一）名称：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（盖单位章）</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（签字或盖章）</w:t>
      </w:r>
    </w:p>
    <w:p>
      <w:pPr>
        <w:pageBreakBefore w:val="0"/>
        <w:kinsoku/>
        <w:wordWrap/>
        <w:overflowPunct/>
        <w:topLinePunct w:val="0"/>
        <w:bidi w:val="0"/>
        <w:spacing w:line="600" w:lineRule="exact"/>
        <w:ind w:firstLine="2720" w:firstLineChars="850"/>
        <w:textAlignment w:val="auto"/>
        <w:rPr>
          <w:rFonts w:hint="eastAsia" w:ascii="仿宋" w:hAnsi="仿宋" w:eastAsia="仿宋" w:cs="仿宋"/>
          <w:color w:val="auto"/>
          <w:sz w:val="32"/>
          <w:szCs w:val="32"/>
        </w:rPr>
      </w:pP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成员二名称：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（盖单位章）</w:t>
      </w:r>
    </w:p>
    <w:p>
      <w:pPr>
        <w:pageBreakBefore w:val="0"/>
        <w:kinsoku/>
        <w:wordWrap/>
        <w:overflowPunct/>
        <w:topLinePunct w:val="0"/>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（签字或盖章）</w:t>
      </w:r>
    </w:p>
    <w:p>
      <w:pPr>
        <w:pageBreakBefore w:val="0"/>
        <w:kinsoku/>
        <w:wordWrap/>
        <w:overflowPunct/>
        <w:topLinePunct w:val="0"/>
        <w:bidi w:val="0"/>
        <w:spacing w:line="60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技术标</w:t>
      </w:r>
      <w:r>
        <w:rPr>
          <w:rFonts w:hint="eastAsia" w:ascii="仿宋" w:hAnsi="仿宋" w:eastAsia="仿宋" w:cs="仿宋"/>
          <w:i w:val="0"/>
          <w:color w:val="auto"/>
          <w:sz w:val="32"/>
          <w:szCs w:val="32"/>
          <w:highlight w:val="none"/>
          <w:lang w:eastAsia="zh-CN"/>
        </w:rPr>
        <w:t>参选文件格式（</w:t>
      </w:r>
      <w:r>
        <w:rPr>
          <w:rFonts w:hint="eastAsia" w:ascii="仿宋" w:hAnsi="仿宋" w:eastAsia="仿宋" w:cs="仿宋"/>
          <w:i w:val="0"/>
          <w:color w:val="auto"/>
          <w:sz w:val="32"/>
          <w:szCs w:val="32"/>
          <w:highlight w:val="none"/>
          <w:lang w:val="en-US" w:eastAsia="zh-CN"/>
        </w:rPr>
        <w:t>参考</w:t>
      </w:r>
      <w:r>
        <w:rPr>
          <w:rFonts w:hint="eastAsia" w:ascii="仿宋" w:hAnsi="仿宋" w:eastAsia="仿宋" w:cs="仿宋"/>
          <w:i w:val="0"/>
          <w:color w:val="auto"/>
          <w:sz w:val="32"/>
          <w:szCs w:val="3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参选文件（技术标）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w:t>
      </w:r>
      <w:r>
        <w:rPr>
          <w:rFonts w:hint="eastAsia" w:ascii="仿宋" w:hAnsi="仿宋" w:eastAsia="仿宋" w:cs="仿宋"/>
          <w:i w:val="0"/>
          <w:color w:val="auto"/>
          <w:sz w:val="32"/>
          <w:szCs w:val="32"/>
          <w:highlight w:val="none"/>
          <w:lang w:val="en-US" w:eastAsia="zh-CN"/>
        </w:rPr>
        <w:t>技术标</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8" w:type="default"/>
          <w:footerReference r:id="rId9"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Fonts w:hint="eastAsia" w:ascii="仿宋" w:hAnsi="仿宋" w:eastAsia="仿宋" w:cs="仿宋"/>
          <w:b w:val="0"/>
          <w:color w:val="auto"/>
          <w:kern w:val="0"/>
          <w:sz w:val="32"/>
          <w:szCs w:val="32"/>
          <w:highlight w:val="none"/>
          <w:lang w:val="en-US" w:eastAsia="zh-CN" w:bidi="ar"/>
        </w:rPr>
        <w:t>三、依据评标办法中“技术标评审”细则提供资料。</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0"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1"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Fonts w:hint="eastAsia" w:ascii="仿宋" w:hAnsi="仿宋" w:eastAsia="仿宋" w:cs="仿宋"/>
          <w:b w:val="0"/>
          <w:color w:val="auto"/>
          <w:kern w:val="0"/>
          <w:sz w:val="32"/>
          <w:szCs w:val="32"/>
          <w:highlight w:val="none"/>
          <w:lang w:val="en-US" w:eastAsia="zh-CN" w:bidi="ar"/>
        </w:rPr>
        <w:t>三、依据评标办法中“技术标评审”细则提供资料。</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jc w:val="center"/>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sectPr>
          <w:footerReference r:id="rId12"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商务标</w:t>
      </w:r>
      <w:r>
        <w:rPr>
          <w:rFonts w:hint="eastAsia" w:ascii="仿宋" w:hAnsi="仿宋" w:eastAsia="仿宋" w:cs="仿宋"/>
          <w:i w:val="0"/>
          <w:color w:val="auto"/>
          <w:sz w:val="32"/>
          <w:szCs w:val="32"/>
          <w:highlight w:val="none"/>
          <w:lang w:eastAsia="zh-CN"/>
        </w:rPr>
        <w:t>参选文件格式（</w:t>
      </w:r>
      <w:r>
        <w:rPr>
          <w:rFonts w:hint="eastAsia" w:ascii="仿宋" w:hAnsi="仿宋" w:eastAsia="仿宋" w:cs="仿宋"/>
          <w:i w:val="0"/>
          <w:color w:val="auto"/>
          <w:sz w:val="32"/>
          <w:szCs w:val="32"/>
          <w:highlight w:val="none"/>
          <w:lang w:val="en-US" w:eastAsia="zh-CN"/>
        </w:rPr>
        <w:t>参考</w:t>
      </w:r>
      <w:r>
        <w:rPr>
          <w:rFonts w:hint="eastAsia" w:ascii="仿宋" w:hAnsi="仿宋" w:eastAsia="仿宋" w:cs="仿宋"/>
          <w:i w:val="0"/>
          <w:color w:val="auto"/>
          <w:sz w:val="32"/>
          <w:szCs w:val="3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u w:val="single"/>
          <w:lang w:val="en-US" w:eastAsia="zh-CN"/>
        </w:rPr>
        <w:t xml:space="preserve">              </w:t>
      </w:r>
      <w:r>
        <w:rPr>
          <w:rFonts w:hint="eastAsia" w:ascii="仿宋" w:hAnsi="仿宋" w:eastAsia="仿宋" w:cs="仿宋"/>
          <w:i w:val="0"/>
          <w:color w:val="auto"/>
          <w:sz w:val="32"/>
          <w:szCs w:val="32"/>
          <w:highlight w:val="none"/>
          <w:u w:val="none"/>
          <w:lang w:val="en-US" w:eastAsia="zh-CN"/>
        </w:rPr>
        <w:t>项目</w:t>
      </w:r>
      <w:r>
        <w:rPr>
          <w:rFonts w:hint="eastAsia" w:ascii="仿宋" w:hAnsi="仿宋" w:eastAsia="仿宋" w:cs="仿宋"/>
          <w:i w:val="0"/>
          <w:color w:val="auto"/>
          <w:sz w:val="32"/>
          <w:szCs w:val="32"/>
          <w:highlight w:val="none"/>
        </w:rPr>
        <w:t>招标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 xml:space="preserve">                   项目编号：</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lang w:val="en-US" w:eastAsia="zh-CN"/>
        </w:rPr>
        <w:t>参选文件（商务标）</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 xml:space="preserve">项目名称：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 xml:space="preserve">文件内容：    </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参选</w:t>
      </w:r>
      <w:r>
        <w:rPr>
          <w:rFonts w:hint="eastAsia" w:ascii="仿宋" w:hAnsi="仿宋" w:eastAsia="仿宋" w:cs="仿宋"/>
          <w:i w:val="0"/>
          <w:color w:val="auto"/>
          <w:sz w:val="32"/>
          <w:szCs w:val="32"/>
          <w:highlight w:val="none"/>
        </w:rPr>
        <w:t>文件商务标</w:t>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ab/>
      </w:r>
      <w:r>
        <w:rPr>
          <w:rFonts w:hint="eastAsia" w:ascii="仿宋" w:hAnsi="仿宋" w:eastAsia="仿宋" w:cs="仿宋"/>
          <w:i w:val="0"/>
          <w:color w:val="auto"/>
          <w:sz w:val="32"/>
          <w:szCs w:val="32"/>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lang w:val="en-US" w:eastAsia="zh-CN"/>
        </w:rPr>
        <w:t>参</w:t>
      </w:r>
      <w:r>
        <w:rPr>
          <w:rFonts w:hint="eastAsia" w:ascii="仿宋" w:hAnsi="仿宋" w:eastAsia="仿宋" w:cs="仿宋"/>
          <w:i w:val="0"/>
          <w:color w:val="auto"/>
          <w:sz w:val="32"/>
          <w:szCs w:val="32"/>
          <w:highlight w:val="none"/>
        </w:rPr>
        <w:t xml:space="preserve"> </w:t>
      </w:r>
      <w:r>
        <w:rPr>
          <w:rFonts w:hint="eastAsia" w:ascii="仿宋" w:hAnsi="仿宋" w:eastAsia="仿宋" w:cs="仿宋"/>
          <w:i w:val="0"/>
          <w:color w:val="auto"/>
          <w:sz w:val="32"/>
          <w:szCs w:val="32"/>
          <w:highlight w:val="none"/>
          <w:lang w:val="en-US" w:eastAsia="zh-CN"/>
        </w:rPr>
        <w:t>选</w:t>
      </w:r>
      <w:r>
        <w:rPr>
          <w:rFonts w:hint="eastAsia" w:ascii="仿宋" w:hAnsi="仿宋" w:eastAsia="仿宋" w:cs="仿宋"/>
          <w:i w:val="0"/>
          <w:color w:val="auto"/>
          <w:sz w:val="32"/>
          <w:szCs w:val="32"/>
          <w:highlight w:val="none"/>
        </w:rPr>
        <w:t xml:space="preserve"> 人：                （盖单位公章）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 xml:space="preserve">法定代表人或其委托代理人：      （签字或盖章）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日  期：       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sectPr>
          <w:headerReference r:id="rId13" w:type="default"/>
          <w:footerReference r:id="rId14"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目</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录</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200" w:right="0" w:rightChars="0" w:firstLine="320" w:firstLineChars="1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一、法定代表人身份证明</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200" w:right="0" w:rightChars="0" w:firstLine="320" w:firstLineChars="1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二、授权委托书(加盖公章及法定代表人签字或盖章，被授权人签字及身份证复印件）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pPr>
      <w:r>
        <w:rPr>
          <w:rStyle w:val="15"/>
          <w:rFonts w:hint="eastAsia" w:ascii="仿宋" w:hAnsi="仿宋" w:eastAsia="仿宋" w:cs="仿宋"/>
          <w:b w:val="0"/>
          <w:bCs w:val="0"/>
          <w:i w:val="0"/>
          <w:iCs w:val="0"/>
          <w:caps w:val="0"/>
          <w:color w:val="auto"/>
          <w:spacing w:val="0"/>
          <w:sz w:val="32"/>
          <w:szCs w:val="32"/>
          <w:highlight w:val="none"/>
          <w:shd w:val="clear" w:color="auto" w:fill="FFFFFF"/>
          <w:lang w:val="en-US" w:eastAsia="zh-CN"/>
        </w:rPr>
        <w:t>三、投标报价函</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5" w:type="default"/>
          <w:footnotePr>
            <w:pos w:val="beneathText"/>
          </w:footnotePr>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一</w:t>
      </w:r>
      <w:r>
        <w:rPr>
          <w:rFonts w:hint="eastAsia" w:ascii="仿宋" w:hAnsi="仿宋" w:eastAsia="仿宋" w:cs="仿宋"/>
          <w:i w:val="0"/>
          <w:color w:val="auto"/>
          <w:sz w:val="32"/>
          <w:szCs w:val="32"/>
          <w:highlight w:val="none"/>
        </w:rPr>
        <w:t>、法定代表人身份证明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单位性质：</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地址：</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成立时间：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月</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经营期限：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姓名：</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性别：</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年龄：</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职务：</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系</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pPr>
      <w:r>
        <w:rPr>
          <w:rFonts w:hint="eastAsia" w:ascii="仿宋" w:hAnsi="仿宋" w:eastAsia="仿宋" w:cs="仿宋"/>
          <w:i w:val="0"/>
          <w:color w:val="auto"/>
          <w:sz w:val="32"/>
          <w:szCs w:val="32"/>
          <w:highlight w:val="none"/>
        </w:rPr>
        <w:t>特此证明。</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rPr>
        <w:sectPr>
          <w:footerReference r:id="rId16"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年    月     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val="en-US" w:eastAsia="zh-CN"/>
        </w:rPr>
        <w:t>二</w:t>
      </w:r>
      <w:r>
        <w:rPr>
          <w:rFonts w:hint="eastAsia" w:ascii="仿宋" w:hAnsi="仿宋" w:eastAsia="仿宋" w:cs="仿宋"/>
          <w:i w:val="0"/>
          <w:color w:val="auto"/>
          <w:sz w:val="32"/>
          <w:szCs w:val="32"/>
          <w:highlight w:val="none"/>
        </w:rPr>
        <w:t>、授权委托书</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本人</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（姓名）系</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名称）的法定代表人，现委托</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（姓名）为我方代理人。代理人根据授权，以我方名义签署、澄清、说明、补正、递交、撤回、修改</w:t>
      </w:r>
      <w:r>
        <w:rPr>
          <w:rFonts w:hint="eastAsia" w:ascii="仿宋" w:hAnsi="仿宋" w:eastAsia="仿宋" w:cs="仿宋"/>
          <w:i w:val="0"/>
          <w:color w:val="auto"/>
          <w:sz w:val="32"/>
          <w:szCs w:val="32"/>
          <w:highlight w:val="none"/>
          <w:u w:val="single"/>
          <w:lang w:eastAsia="zh-CN"/>
        </w:rPr>
        <w:t xml:space="preserve">       </w:t>
      </w:r>
      <w:r>
        <w:rPr>
          <w:rFonts w:hint="eastAsia" w:ascii="仿宋" w:hAnsi="仿宋" w:eastAsia="仿宋" w:cs="仿宋"/>
          <w:i w:val="0"/>
          <w:color w:val="auto"/>
          <w:sz w:val="32"/>
          <w:szCs w:val="32"/>
          <w:highlight w:val="none"/>
        </w:rPr>
        <w:t>（项目名称）</w:t>
      </w:r>
      <w:r>
        <w:rPr>
          <w:rFonts w:hint="eastAsia" w:ascii="仿宋" w:hAnsi="仿宋" w:eastAsia="仿宋" w:cs="仿宋"/>
          <w:i w:val="0"/>
          <w:color w:val="auto"/>
          <w:sz w:val="32"/>
          <w:szCs w:val="32"/>
          <w:highlight w:val="none"/>
          <w:lang w:eastAsia="zh-CN"/>
        </w:rPr>
        <w:t>参选</w:t>
      </w:r>
      <w:r>
        <w:rPr>
          <w:rFonts w:hint="eastAsia" w:ascii="仿宋" w:hAnsi="仿宋" w:eastAsia="仿宋" w:cs="仿宋"/>
          <w:i w:val="0"/>
          <w:color w:val="auto"/>
          <w:sz w:val="32"/>
          <w:szCs w:val="32"/>
          <w:highlight w:val="none"/>
        </w:rPr>
        <w:t>文件、签订合同和处理有关事宜，其法律后果由我方承担。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委托期限：</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代理人无转委托权。</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附：法定代表人身份证</w:t>
      </w:r>
      <w:r>
        <w:rPr>
          <w:rFonts w:hint="eastAsia" w:ascii="仿宋" w:hAnsi="仿宋" w:eastAsia="仿宋" w:cs="仿宋"/>
          <w:i w:val="0"/>
          <w:color w:val="auto"/>
          <w:sz w:val="32"/>
          <w:szCs w:val="32"/>
          <w:highlight w:val="none"/>
          <w:lang w:eastAsia="zh-CN"/>
        </w:rPr>
        <w:t>、委托代理人身份证</w:t>
      </w:r>
      <w:r>
        <w:rPr>
          <w:rFonts w:hint="eastAsia" w:ascii="仿宋" w:hAnsi="仿宋" w:eastAsia="仿宋" w:cs="仿宋"/>
          <w:i w:val="0"/>
          <w:color w:val="auto"/>
          <w:sz w:val="32"/>
          <w:szCs w:val="32"/>
          <w:highlight w:val="none"/>
          <w:lang w:val="en-US" w:eastAsia="zh-CN"/>
        </w:rPr>
        <w:t>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lang w:eastAsia="zh-CN"/>
        </w:rPr>
        <w:t>参选人</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（盖单位公章）</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法定代表人：</w:t>
      </w:r>
      <w:r>
        <w:rPr>
          <w:rFonts w:hint="eastAsia" w:ascii="仿宋" w:hAnsi="仿宋" w:eastAsia="仿宋" w:cs="仿宋"/>
          <w:i w:val="0"/>
          <w:color w:val="auto"/>
          <w:sz w:val="32"/>
          <w:szCs w:val="32"/>
          <w:highlight w:val="none"/>
          <w:lang w:eastAsia="zh-CN"/>
        </w:rPr>
        <w:t xml:space="preserve">                     </w:t>
      </w:r>
      <w:r>
        <w:rPr>
          <w:rFonts w:hint="eastAsia" w:ascii="仿宋" w:hAnsi="仿宋" w:eastAsia="仿宋" w:cs="仿宋"/>
          <w:i w:val="0"/>
          <w:color w:val="auto"/>
          <w:sz w:val="32"/>
          <w:szCs w:val="32"/>
          <w:highlight w:val="none"/>
        </w:rPr>
        <w:t>（签字</w:t>
      </w:r>
      <w:r>
        <w:rPr>
          <w:rFonts w:hint="eastAsia" w:ascii="仿宋" w:hAnsi="仿宋" w:eastAsia="仿宋" w:cs="仿宋"/>
          <w:i w:val="0"/>
          <w:color w:val="auto"/>
          <w:sz w:val="32"/>
          <w:szCs w:val="32"/>
          <w:highlight w:val="none"/>
          <w:lang w:val="en-US" w:eastAsia="zh-CN"/>
        </w:rPr>
        <w:t>或</w:t>
      </w:r>
      <w:r>
        <w:rPr>
          <w:rFonts w:hint="eastAsia" w:ascii="仿宋" w:hAnsi="仿宋" w:eastAsia="仿宋" w:cs="仿宋"/>
          <w:i w:val="0"/>
          <w:color w:val="auto"/>
          <w:sz w:val="32"/>
          <w:szCs w:val="32"/>
          <w:highlight w:val="none"/>
          <w:lang w:eastAsia="zh-CN"/>
        </w:rPr>
        <w:t>盖章</w:t>
      </w:r>
      <w:r>
        <w:rPr>
          <w:rFonts w:hint="eastAsia" w:ascii="仿宋" w:hAnsi="仿宋" w:eastAsia="仿宋" w:cs="仿宋"/>
          <w:i w:val="0"/>
          <w:color w:val="auto"/>
          <w:sz w:val="32"/>
          <w:szCs w:val="32"/>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委托代理人</w:t>
      </w:r>
      <w:r>
        <w:rPr>
          <w:rFonts w:hint="eastAsia" w:ascii="仿宋" w:hAnsi="仿宋" w:eastAsia="仿宋" w:cs="仿宋"/>
          <w:i w:val="0"/>
          <w:color w:val="auto"/>
          <w:sz w:val="32"/>
          <w:szCs w:val="32"/>
          <w:highlight w:val="none"/>
          <w:lang w:eastAsia="zh-CN"/>
        </w:rPr>
        <w:t>姓名</w:t>
      </w:r>
      <w:r>
        <w:rPr>
          <w:rFonts w:hint="eastAsia" w:ascii="仿宋" w:hAnsi="仿宋" w:eastAsia="仿宋" w:cs="仿宋"/>
          <w:i w:val="0"/>
          <w:color w:val="auto"/>
          <w:sz w:val="32"/>
          <w:szCs w:val="32"/>
          <w:highlight w:val="none"/>
        </w:rPr>
        <w:t>：</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仿宋" w:hAnsi="仿宋" w:eastAsia="仿宋" w:cs="仿宋"/>
          <w:i w:val="0"/>
          <w:color w:val="auto"/>
          <w:sz w:val="32"/>
          <w:szCs w:val="32"/>
          <w:highlight w:val="none"/>
          <w:lang w:eastAsia="zh-CN"/>
        </w:rPr>
      </w:pPr>
      <w:r>
        <w:rPr>
          <w:rFonts w:hint="eastAsia" w:ascii="仿宋" w:hAnsi="仿宋" w:eastAsia="仿宋" w:cs="仿宋"/>
          <w:i w:val="0"/>
          <w:color w:val="auto"/>
          <w:sz w:val="32"/>
          <w:szCs w:val="32"/>
          <w:highlight w:val="none"/>
        </w:rPr>
        <w:t>身份证号码：</w:t>
      </w:r>
      <w:r>
        <w:rPr>
          <w:rFonts w:hint="eastAsia" w:ascii="仿宋" w:hAnsi="仿宋" w:eastAsia="仿宋" w:cs="仿宋"/>
          <w:i w:val="0"/>
          <w:color w:val="auto"/>
          <w:sz w:val="32"/>
          <w:szCs w:val="32"/>
          <w:highlight w:val="none"/>
          <w:lang w:eastAsia="zh-CN"/>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r>
        <w:rPr>
          <w:rFonts w:hint="eastAsia" w:ascii="仿宋" w:hAnsi="仿宋" w:eastAsia="仿宋" w:cs="仿宋"/>
          <w:i w:val="0"/>
          <w:color w:val="auto"/>
          <w:sz w:val="32"/>
          <w:szCs w:val="32"/>
          <w:highlight w:val="none"/>
        </w:rPr>
        <w:t xml:space="preserve">年    月   </w:t>
      </w:r>
      <w:r>
        <w:rPr>
          <w:rFonts w:hint="eastAsia" w:ascii="仿宋" w:hAnsi="仿宋" w:eastAsia="仿宋" w:cs="仿宋"/>
          <w:i w:val="0"/>
          <w:color w:val="auto"/>
          <w:sz w:val="32"/>
          <w:szCs w:val="32"/>
          <w:highlight w:val="none"/>
          <w:lang w:val="en-US" w:eastAsia="zh-CN"/>
        </w:rPr>
        <w:t>日</w:t>
      </w: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1280" w:firstLineChars="400"/>
        <w:textAlignment w:val="auto"/>
        <w:rPr>
          <w:rFonts w:hint="eastAsia" w:ascii="仿宋" w:hAnsi="仿宋" w:eastAsia="仿宋" w:cs="仿宋"/>
          <w:i w:val="0"/>
          <w:color w:val="auto"/>
          <w:sz w:val="32"/>
          <w:szCs w:val="32"/>
          <w:highlight w:val="none"/>
          <w:lang w:val="en-US" w:eastAsia="zh-CN"/>
        </w:rPr>
        <w:sectPr>
          <w:footerReference r:id="rId17" w:type="default"/>
          <w:footnotePr>
            <w:pos w:val="beneathText"/>
          </w:footnotePr>
          <w:type w:val="nextColumn"/>
          <w:pgSz w:w="11905" w:h="16837"/>
          <w:pgMar w:top="1134" w:right="1134" w:bottom="1134" w:left="1134" w:header="851" w:footer="992" w:gutter="0"/>
          <w:pgNumType w:fmt="numberInDash"/>
          <w:cols w:space="720" w:num="1"/>
          <w:docGrid w:linePitch="312" w:charSpace="0"/>
        </w:sect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三、投标报价函</w:t>
      </w:r>
    </w:p>
    <w:p>
      <w:pPr>
        <w:pStyle w:val="10"/>
        <w:pageBreakBefore w:val="0"/>
        <w:shd w:val="clear" w:color="auto" w:fill="FFFFFF"/>
        <w:kinsoku/>
        <w:wordWrap/>
        <w:overflowPunct/>
        <w:topLinePunct w:val="0"/>
        <w:bidi w:val="0"/>
        <w:spacing w:beforeAutospacing="0" w:afterAutospacing="0" w:line="600" w:lineRule="exac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i w:val="0"/>
          <w:caps w:val="0"/>
          <w:color w:val="auto"/>
          <w:spacing w:val="0"/>
          <w:sz w:val="32"/>
          <w:szCs w:val="32"/>
          <w:shd w:val="clear" w:color="auto" w:fill="FFFFFF"/>
          <w:lang w:val="en-US" w:eastAsia="zh-CN"/>
        </w:rPr>
        <w:t>安徽盐业小额贷款有限</w:t>
      </w:r>
      <w:r>
        <w:rPr>
          <w:rFonts w:hint="eastAsia" w:ascii="仿宋" w:hAnsi="仿宋" w:eastAsia="仿宋" w:cs="仿宋"/>
          <w:i w:val="0"/>
          <w:caps w:val="0"/>
          <w:color w:val="auto"/>
          <w:spacing w:val="0"/>
          <w:sz w:val="32"/>
          <w:szCs w:val="32"/>
          <w:shd w:val="clear" w:color="auto" w:fill="FFFFFF"/>
        </w:rPr>
        <w:t>公司</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1．我方已仔细研究了“</w:t>
      </w:r>
      <w:r>
        <w:rPr>
          <w:rFonts w:hint="eastAsia" w:ascii="仿宋" w:hAnsi="仿宋" w:eastAsia="仿宋" w:cs="仿宋"/>
          <w:b w:val="0"/>
          <w:bCs/>
          <w:color w:val="auto"/>
          <w:sz w:val="32"/>
          <w:szCs w:val="32"/>
          <w:highlight w:val="none"/>
        </w:rPr>
        <w:t>徽盐中心36楼办公室</w:t>
      </w:r>
      <w:r>
        <w:rPr>
          <w:rFonts w:hint="eastAsia" w:ascii="仿宋" w:hAnsi="仿宋" w:eastAsia="仿宋" w:cs="仿宋"/>
          <w:b w:val="0"/>
          <w:bCs/>
          <w:color w:val="auto"/>
          <w:sz w:val="32"/>
          <w:szCs w:val="32"/>
          <w:highlight w:val="none"/>
          <w:lang w:val="en-US" w:eastAsia="zh-CN"/>
        </w:rPr>
        <w:t>装修改造总承包</w:t>
      </w:r>
      <w:r>
        <w:rPr>
          <w:rFonts w:hint="eastAsia" w:ascii="仿宋" w:hAnsi="仿宋" w:eastAsia="仿宋" w:cs="仿宋"/>
          <w:b w:val="0"/>
          <w:bCs/>
          <w:color w:val="auto"/>
          <w:sz w:val="32"/>
          <w:szCs w:val="32"/>
          <w:highlight w:val="none"/>
          <w:u w:val="none"/>
          <w:lang w:val="en-US" w:eastAsia="zh-CN"/>
        </w:rPr>
        <w:t>”</w:t>
      </w:r>
      <w:r>
        <w:rPr>
          <w:rFonts w:hint="eastAsia" w:ascii="仿宋" w:hAnsi="仿宋" w:eastAsia="仿宋" w:cs="仿宋"/>
          <w:b w:val="0"/>
          <w:bCs w:val="0"/>
          <w:i w:val="0"/>
          <w:iCs w:val="0"/>
          <w:caps w:val="0"/>
          <w:color w:val="auto"/>
          <w:spacing w:val="0"/>
          <w:sz w:val="32"/>
          <w:szCs w:val="32"/>
          <w:highlight w:val="none"/>
          <w:shd w:val="clear" w:color="auto" w:fill="FFFFFF"/>
        </w:rPr>
        <w:t>比选文件</w:t>
      </w:r>
      <w:r>
        <w:rPr>
          <w:rFonts w:hint="eastAsia" w:ascii="仿宋" w:hAnsi="仿宋" w:eastAsia="仿宋" w:cs="仿宋"/>
          <w:color w:val="auto"/>
          <w:kern w:val="2"/>
          <w:sz w:val="32"/>
          <w:szCs w:val="32"/>
          <w:highlight w:val="none"/>
          <w:lang w:val="en-US" w:eastAsia="zh-CN" w:bidi="ar-SA"/>
        </w:rPr>
        <w:t>及附件的全部内容,我公司愿意以总投标单价（含增值税等一切费用）人民币</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元/平米【其中设计费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none"/>
          <w:lang w:val="en-US" w:eastAsia="zh-CN" w:bidi="ar-SA"/>
        </w:rPr>
        <w:t>元/平米（含增值税6%），施工费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none"/>
          <w:lang w:val="en-US" w:eastAsia="zh-CN" w:bidi="ar-SA"/>
        </w:rPr>
        <w:t>元/平米（含增值税9%）</w:t>
      </w:r>
      <w:r>
        <w:rPr>
          <w:rFonts w:hint="eastAsia" w:ascii="仿宋" w:hAnsi="仿宋" w:eastAsia="仿宋" w:cs="仿宋"/>
          <w:color w:val="auto"/>
          <w:kern w:val="2"/>
          <w:sz w:val="32"/>
          <w:szCs w:val="32"/>
          <w:highlight w:val="none"/>
          <w:lang w:val="en-US" w:eastAsia="zh-CN" w:bidi="ar-SA"/>
        </w:rPr>
        <w:t>】竞投承包上述项目,工作内容及服务周期满足比选文件及附件要求，按合同约定完成工作。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2．我方承诺在投标有效期内不修改、撤销参选文件。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3．如我方</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(l）我方承诺在收到</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通知后，在</w:t>
      </w:r>
      <w:r>
        <w:rPr>
          <w:rFonts w:hint="eastAsia" w:ascii="仿宋" w:hAnsi="仿宋" w:eastAsia="仿宋" w:cs="仿宋"/>
          <w:color w:val="auto"/>
          <w:sz w:val="32"/>
          <w:szCs w:val="32"/>
          <w:highlight w:val="none"/>
          <w:lang w:val="en-US" w:eastAsia="zh-CN"/>
        </w:rPr>
        <w:t>中选</w:t>
      </w:r>
      <w:r>
        <w:rPr>
          <w:rFonts w:hint="eastAsia" w:ascii="仿宋" w:hAnsi="仿宋" w:eastAsia="仿宋" w:cs="仿宋"/>
          <w:color w:val="auto"/>
          <w:sz w:val="32"/>
          <w:szCs w:val="32"/>
          <w:highlight w:val="none"/>
        </w:rPr>
        <w:t>通知规定的期限内与你方签订合同。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）我方承诺在合同约定的期限内完成</w:t>
      </w:r>
      <w:r>
        <w:rPr>
          <w:rFonts w:hint="eastAsia" w:ascii="仿宋" w:hAnsi="仿宋" w:eastAsia="仿宋" w:cs="仿宋"/>
          <w:color w:val="auto"/>
          <w:sz w:val="32"/>
          <w:szCs w:val="32"/>
          <w:highlight w:val="none"/>
          <w:lang w:val="en-US" w:eastAsia="zh-CN"/>
        </w:rPr>
        <w:t>所有工作</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4．我方在此声明，所递交的参选文件及有关资料内容完整、真实和准确，且不存在违反法律法规任何一种情形。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参选人：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（盖单位章）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法定代表人或其委托代理人：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r>
        <w:rPr>
          <w:rFonts w:hint="eastAsia" w:ascii="仿宋" w:hAnsi="仿宋" w:eastAsia="仿宋" w:cs="仿宋"/>
          <w:color w:val="auto"/>
          <w:sz w:val="32"/>
          <w:szCs w:val="32"/>
          <w:highlight w:val="none"/>
          <w:lang w:val="en-US" w:eastAsia="zh-CN"/>
        </w:rPr>
        <w:t>或盖章</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电话：</w:t>
      </w:r>
      <w:r>
        <w:rPr>
          <w:rFonts w:hint="eastAsia" w:ascii="仿宋" w:hAnsi="仿宋" w:eastAsia="仿宋" w:cs="仿宋"/>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82"/>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仿宋" w:hAnsi="仿宋" w:eastAsia="仿宋" w:cs="仿宋"/>
          <w:color w:val="auto"/>
          <w:kern w:val="2"/>
          <w:sz w:val="32"/>
          <w:szCs w:val="32"/>
          <w:highlight w:val="none"/>
          <w:lang w:val="en-US" w:eastAsia="zh-CN" w:bidi="ar-SA"/>
        </w:rPr>
      </w:pPr>
    </w:p>
    <w:p>
      <w:pPr>
        <w:pStyle w:val="4"/>
        <w:pageBreakBefore w:val="0"/>
        <w:kinsoku/>
        <w:wordWrap/>
        <w:overflowPunct/>
        <w:topLinePunct w:val="0"/>
        <w:bidi w:val="0"/>
        <w:spacing w:after="0" w:line="6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附件3：</w:t>
      </w:r>
      <w:r>
        <w:rPr>
          <w:rFonts w:hint="eastAsia" w:ascii="仿宋" w:hAnsi="仿宋" w:eastAsia="仿宋" w:cs="仿宋"/>
          <w:color w:val="auto"/>
          <w:sz w:val="32"/>
          <w:szCs w:val="32"/>
          <w:lang w:val="en-US" w:eastAsia="zh-CN"/>
        </w:rPr>
        <w:t>设计任务书（另附）</w:t>
      </w: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bookmarkStart w:id="17" w:name="_GoBack"/>
      <w:bookmarkEnd w:id="17"/>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rPr>
          <w:rFonts w:hint="default"/>
          <w:lang w:val="en-US" w:eastAsia="zh-CN"/>
        </w:rPr>
      </w:pPr>
    </w:p>
    <w:p>
      <w:pPr>
        <w:rPr>
          <w:rFonts w:hint="eastAsia" w:ascii="仿宋" w:hAnsi="仿宋" w:eastAsia="仿宋" w:cs="仿宋"/>
          <w:color w:val="auto"/>
          <w:sz w:val="32"/>
          <w:szCs w:val="32"/>
          <w:lang w:val="en-US" w:eastAsia="zh-CN"/>
        </w:rPr>
      </w:pPr>
    </w:p>
    <w:p>
      <w:pPr>
        <w:pStyle w:val="2"/>
        <w:tabs>
          <w:tab w:val="clear" w:pos="720"/>
        </w:tabs>
        <w:ind w:left="0" w:leftChars="0" w:firstLine="0" w:firstLineChars="0"/>
        <w:jc w:val="left"/>
        <w:rPr>
          <w:rFonts w:hint="default"/>
          <w:lang w:val="en-US" w:eastAsia="zh-CN"/>
        </w:rPr>
        <w:sectPr>
          <w:footerReference r:id="rId18" w:type="default"/>
          <w:pgSz w:w="11906" w:h="16838"/>
          <w:pgMar w:top="1440" w:right="1800" w:bottom="1440" w:left="1800" w:header="851" w:footer="992" w:gutter="0"/>
          <w:pgNumType w:fmt="numberInDash"/>
          <w:cols w:space="720" w:num="1"/>
          <w:docGrid w:type="lines" w:linePitch="312" w:charSpace="0"/>
        </w:sectPr>
      </w:pPr>
    </w:p>
    <w:p>
      <w:pPr>
        <w:pStyle w:val="2"/>
        <w:tabs>
          <w:tab w:val="clear" w:pos="720"/>
        </w:tabs>
        <w:ind w:left="0" w:leftChars="0" w:firstLine="0" w:firstLineChars="0"/>
        <w:jc w:val="left"/>
        <w:rPr>
          <w:rFonts w:hint="default"/>
          <w:lang w:val="en-US" w:eastAsia="zh-CN"/>
        </w:rPr>
      </w:pPr>
      <w:r>
        <w:rPr>
          <w:rFonts w:hint="eastAsia" w:ascii="仿宋" w:hAnsi="仿宋" w:eastAsia="仿宋" w:cs="仿宋"/>
          <w:color w:val="auto"/>
          <w:sz w:val="32"/>
          <w:szCs w:val="32"/>
          <w:lang w:val="en-US" w:eastAsia="zh-CN"/>
        </w:rPr>
        <w:t>附件4：</w:t>
      </w:r>
    </w:p>
    <w:p>
      <w:pPr>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材料清单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序号</w:t>
            </w:r>
          </w:p>
        </w:tc>
        <w:tc>
          <w:tcPr>
            <w:tcW w:w="1771"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材料名称</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品牌</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规格</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型号</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产地</w:t>
            </w:r>
          </w:p>
        </w:tc>
        <w:tc>
          <w:tcPr>
            <w:tcW w:w="1772" w:type="dxa"/>
            <w:noWrap w:val="0"/>
            <w:vAlign w:val="top"/>
          </w:tcPr>
          <w:p>
            <w:pPr>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top"/>
          </w:tcPr>
          <w:p>
            <w:pPr>
              <w:pStyle w:val="2"/>
              <w:tabs>
                <w:tab w:val="clear" w:pos="720"/>
              </w:tabs>
              <w:jc w:val="left"/>
              <w:rPr>
                <w:rFonts w:hint="default"/>
                <w:vertAlign w:val="baseline"/>
                <w:lang w:val="en-US" w:eastAsia="zh-CN"/>
              </w:rPr>
            </w:pPr>
          </w:p>
        </w:tc>
        <w:tc>
          <w:tcPr>
            <w:tcW w:w="1771"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c>
          <w:tcPr>
            <w:tcW w:w="1772" w:type="dxa"/>
            <w:noWrap w:val="0"/>
            <w:vAlign w:val="top"/>
          </w:tcPr>
          <w:p>
            <w:pPr>
              <w:pStyle w:val="2"/>
              <w:tabs>
                <w:tab w:val="clear" w:pos="720"/>
              </w:tabs>
              <w:jc w:val="left"/>
              <w:rPr>
                <w:rFonts w:hint="default"/>
                <w:vertAlign w:val="baseline"/>
                <w:lang w:val="en-US" w:eastAsia="zh-CN"/>
              </w:rPr>
            </w:pPr>
          </w:p>
        </w:tc>
      </w:tr>
    </w:tbl>
    <w:p>
      <w:pPr>
        <w:pStyle w:val="2"/>
        <w:tabs>
          <w:tab w:val="clear" w:pos="720"/>
        </w:tabs>
        <w:ind w:left="-420" w:leftChars="-200" w:firstLine="421" w:firstLineChars="131"/>
        <w:jc w:val="left"/>
        <w:rPr>
          <w:rFonts w:hint="default"/>
          <w:lang w:val="en-US" w:eastAsia="zh-CN"/>
        </w:rPr>
      </w:pPr>
    </w:p>
    <w:p/>
    <w:sectPr>
      <w:pgSz w:w="16838" w:h="11906" w:orient="landscape"/>
      <w:pgMar w:top="1383" w:right="1440" w:bottom="1803" w:left="1440"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Garamond">
    <w:altName w:val="Segoe Print"/>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7"/>
                      <w:rPr>
                        <w:rStyle w:val="16"/>
                      </w:rPr>
                    </w:pPr>
                    <w:r>
                      <w:fldChar w:fldCharType="begin"/>
                    </w:r>
                    <w:r>
                      <w:rPr>
                        <w:rStyle w:val="16"/>
                      </w:rPr>
                      <w:instrText xml:space="preserve">PAGE  </w:instrText>
                    </w:r>
                    <w:r>
                      <w:fldChar w:fldCharType="separate"/>
                    </w:r>
                    <w:r>
                      <w:rPr>
                        <w:rStyle w:val="16"/>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szCs w:val="18"/>
      </w:rPr>
    </w:pPr>
  </w:p>
  <w:p>
    <w:pPr>
      <w:pStyle w:val="8"/>
      <w:pBdr>
        <w:bottom w:val="none" w:color="auto" w:sz="0" w:space="1"/>
      </w:pBdr>
      <w:jc w:val="both"/>
      <w:rPr>
        <w:rFonts w:ascii="仿宋_GB2312" w:eastAsia="仿宋_GB2312"/>
        <w:b/>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3E1B"/>
    <w:multiLevelType w:val="singleLevel"/>
    <w:tmpl w:val="81983E1B"/>
    <w:lvl w:ilvl="0" w:tentative="0">
      <w:start w:val="1"/>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4D90"/>
    <w:rsid w:val="1A406F1E"/>
    <w:rsid w:val="4F6A06D3"/>
    <w:rsid w:val="5F697C53"/>
    <w:rsid w:val="67787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rPr>
      <w:rFonts w:ascii="Times New Roman" w:hAnsi="Times New Roman"/>
      <w:kern w:val="0"/>
      <w:sz w:val="20"/>
    </w:rPr>
  </w:style>
  <w:style w:type="paragraph" w:styleId="5">
    <w:name w:val="Body Text Indent"/>
    <w:basedOn w:val="1"/>
    <w:next w:val="6"/>
    <w:qFormat/>
    <w:uiPriority w:val="0"/>
    <w:pPr>
      <w:ind w:firstLine="560" w:firstLineChars="200"/>
    </w:pPr>
    <w:rPr>
      <w:rFonts w:ascii="宋体" w:hAnsi="宋体" w:eastAsia="宋体" w:cs="Times New Roman"/>
      <w:bCs/>
      <w:sz w:val="28"/>
      <w:szCs w:val="32"/>
    </w:rPr>
  </w:style>
  <w:style w:type="paragraph" w:styleId="6">
    <w:name w:val="envelope return"/>
    <w:basedOn w:val="1"/>
    <w:qFormat/>
    <w:uiPriority w:val="0"/>
    <w:pPr>
      <w:widowControl/>
      <w:jc w:val="left"/>
    </w:pPr>
    <w:rPr>
      <w:rFonts w:ascii="Garamond" w:hAnsi="Garamond"/>
      <w:kern w:val="0"/>
      <w:sz w:val="2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semiHidden/>
    <w:qFormat/>
    <w:uiPriority w:val="99"/>
    <w:pPr>
      <w:spacing w:line="240" w:lineRule="auto"/>
      <w:ind w:left="200" w:hanging="200" w:hangingChars="200"/>
    </w:pPr>
  </w:style>
  <w:style w:type="paragraph" w:styleId="10">
    <w:name w:val="Normal (Web)"/>
    <w:basedOn w:val="1"/>
    <w:unhideWhenUsed/>
    <w:qFormat/>
    <w:uiPriority w:val="99"/>
    <w:pPr>
      <w:widowControl/>
      <w:jc w:val="left"/>
    </w:pPr>
    <w:rPr>
      <w:rFonts w:ascii="宋体" w:hAnsi="宋体" w:eastAsia="宋体" w:cs="宋体"/>
      <w:kern w:val="0"/>
      <w:sz w:val="24"/>
      <w:szCs w:val="24"/>
    </w:rPr>
  </w:style>
  <w:style w:type="paragraph" w:styleId="11">
    <w:name w:val="Body Text First Indent 2"/>
    <w:basedOn w:val="5"/>
    <w:next w:val="9"/>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Default"/>
    <w:basedOn w:val="1"/>
    <w:unhideWhenUsed/>
    <w:qFormat/>
    <w:uiPriority w:val="0"/>
    <w:pPr>
      <w:autoSpaceDE w:val="0"/>
      <w:autoSpaceDN w:val="0"/>
      <w:adjustRightInd w:val="0"/>
      <w:jc w:val="left"/>
    </w:pPr>
    <w:rPr>
      <w:rFonts w:ascii="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2023-02-27T05:53:00Z</dcterms:created>
  <dc:creator>Administrator</dc:creator>
  <cp:lastModifiedBy>宇博</cp:lastModifiedBy>
  <dcterms:modified xsi:type="dcterms:W3CDTF">2023-08-15T01:48:27Z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4147468B6578435AB416AFC68781868D</vt:lpwstr>
  </property>
</Properties>
</file>